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Layout w:type="fixed"/>
        <w:tblCellMar>
          <w:left w:w="70" w:type="dxa"/>
          <w:right w:w="70" w:type="dxa"/>
        </w:tblCellMar>
        <w:tblLook w:val="0000" w:firstRow="0" w:lastRow="0" w:firstColumn="0" w:lastColumn="0" w:noHBand="0" w:noVBand="0"/>
      </w:tblPr>
      <w:tblGrid>
        <w:gridCol w:w="5032"/>
        <w:gridCol w:w="4677"/>
      </w:tblGrid>
      <w:tr>
        <w:tc>
          <w:tcPr>
            <w:tcW w:w="5032" w:type="dxa"/>
            <w:tcBorders>
              <w:top w:val="nil"/>
              <w:left w:val="nil"/>
              <w:bottom w:val="nil"/>
              <w:right w:val="nil"/>
            </w:tcBorders>
          </w:tcPr>
          <w:p>
            <w:pPr>
              <w:pStyle w:val="Text-MWV"/>
              <w:spacing w:after="0"/>
              <w:rPr>
                <w:b/>
              </w:rPr>
            </w:pPr>
            <w:r>
              <w:rPr>
                <w:b/>
              </w:rPr>
              <w:t>Dienstleistungszentrum Ländlicher Raum</w:t>
            </w:r>
          </w:p>
        </w:tc>
        <w:tc>
          <w:tcPr>
            <w:tcW w:w="4677" w:type="dxa"/>
            <w:tcBorders>
              <w:top w:val="nil"/>
              <w:left w:val="nil"/>
              <w:bottom w:val="nil"/>
              <w:right w:val="nil"/>
            </w:tcBorders>
          </w:tcPr>
          <w:p>
            <w:pPr>
              <w:pStyle w:val="Text-MWV"/>
              <w:spacing w:after="0"/>
            </w:pPr>
            <w:r>
              <w:rPr>
                <w:b/>
              </w:rPr>
              <w:t>67655 Kaiserslautern</w:t>
            </w:r>
            <w:r>
              <w:t>, den 15.04.2025</w:t>
            </w:r>
          </w:p>
        </w:tc>
      </w:tr>
      <w:tr>
        <w:tc>
          <w:tcPr>
            <w:tcW w:w="5032" w:type="dxa"/>
            <w:tcBorders>
              <w:top w:val="nil"/>
              <w:left w:val="nil"/>
              <w:bottom w:val="nil"/>
              <w:right w:val="nil"/>
            </w:tcBorders>
          </w:tcPr>
          <w:p>
            <w:pPr>
              <w:pStyle w:val="Text-MWV"/>
              <w:spacing w:after="0"/>
            </w:pPr>
            <w:r>
              <w:rPr>
                <w:b/>
              </w:rPr>
              <w:t>(DLR) Westpfalz</w:t>
            </w:r>
          </w:p>
        </w:tc>
        <w:tc>
          <w:tcPr>
            <w:tcW w:w="4677" w:type="dxa"/>
            <w:tcBorders>
              <w:top w:val="nil"/>
              <w:left w:val="nil"/>
              <w:bottom w:val="nil"/>
              <w:right w:val="nil"/>
            </w:tcBorders>
          </w:tcPr>
          <w:p>
            <w:pPr>
              <w:pStyle w:val="Text-MWV"/>
              <w:spacing w:after="0"/>
              <w:rPr>
                <w:b/>
              </w:rPr>
            </w:pPr>
            <w:r>
              <w:rPr>
                <w:b/>
              </w:rPr>
              <w:t>Fischerstr. 12</w:t>
            </w:r>
          </w:p>
        </w:tc>
      </w:tr>
      <w:tr>
        <w:tc>
          <w:tcPr>
            <w:tcW w:w="5032" w:type="dxa"/>
            <w:tcBorders>
              <w:top w:val="nil"/>
              <w:left w:val="nil"/>
              <w:bottom w:val="nil"/>
              <w:right w:val="nil"/>
            </w:tcBorders>
          </w:tcPr>
          <w:p>
            <w:pPr>
              <w:pStyle w:val="Text-MWV"/>
              <w:spacing w:after="0"/>
              <w:jc w:val="left"/>
            </w:pPr>
            <w:r>
              <w:t xml:space="preserve">Vereinfachtes Flurbereinigungsverfahren  </w:t>
            </w:r>
            <w:r>
              <w:rPr>
                <w:b/>
              </w:rPr>
              <w:t>Finkenbach-Gersweiler</w:t>
            </w:r>
          </w:p>
        </w:tc>
        <w:tc>
          <w:tcPr>
            <w:tcW w:w="4677" w:type="dxa"/>
            <w:tcBorders>
              <w:top w:val="nil"/>
              <w:left w:val="nil"/>
              <w:bottom w:val="nil"/>
              <w:right w:val="nil"/>
            </w:tcBorders>
          </w:tcPr>
          <w:p>
            <w:pPr>
              <w:pStyle w:val="Text-MWV"/>
              <w:spacing w:after="0"/>
            </w:pPr>
            <w:r>
              <w:t>Telefon: 0631/3674-0</w:t>
            </w:r>
          </w:p>
        </w:tc>
      </w:tr>
      <w:tr>
        <w:tc>
          <w:tcPr>
            <w:tcW w:w="5032" w:type="dxa"/>
            <w:tcBorders>
              <w:top w:val="nil"/>
              <w:left w:val="nil"/>
              <w:bottom w:val="nil"/>
              <w:right w:val="nil"/>
            </w:tcBorders>
          </w:tcPr>
          <w:p>
            <w:pPr>
              <w:pStyle w:val="Text-MWV"/>
              <w:spacing w:after="0"/>
            </w:pPr>
            <w:r>
              <w:t>Produktnummer: 21636</w:t>
            </w:r>
          </w:p>
        </w:tc>
        <w:tc>
          <w:tcPr>
            <w:tcW w:w="4677" w:type="dxa"/>
            <w:tcBorders>
              <w:top w:val="nil"/>
              <w:left w:val="nil"/>
              <w:bottom w:val="nil"/>
              <w:right w:val="nil"/>
            </w:tcBorders>
          </w:tcPr>
          <w:p>
            <w:pPr>
              <w:pStyle w:val="Text-MWV"/>
              <w:spacing w:after="0"/>
            </w:pPr>
            <w:r>
              <w:t>Telefax: 0631/3674-255</w:t>
            </w:r>
          </w:p>
        </w:tc>
      </w:tr>
    </w:tbl>
    <w:p>
      <w:pPr>
        <w:widowControl w:val="0"/>
        <w:tabs>
          <w:tab w:val="left" w:pos="680"/>
          <w:tab w:val="left" w:pos="1134"/>
          <w:tab w:val="left" w:pos="1418"/>
          <w:tab w:val="left" w:pos="2268"/>
          <w:tab w:val="left" w:pos="5387"/>
          <w:tab w:val="left" w:pos="6096"/>
          <w:tab w:val="left" w:pos="6804"/>
          <w:tab w:val="right" w:pos="8364"/>
          <w:tab w:val="left" w:pos="8618"/>
        </w:tabs>
        <w:autoSpaceDE w:val="0"/>
        <w:autoSpaceDN w:val="0"/>
        <w:adjustRightInd w:val="0"/>
        <w:jc w:val="both"/>
        <w:rPr>
          <w:rFonts w:ascii="Arial" w:hAnsi="Arial" w:cs="Arial"/>
          <w:b/>
          <w:bCs/>
        </w:rPr>
      </w:pPr>
    </w:p>
    <w:p>
      <w:pPr>
        <w:widowControl w:val="0"/>
        <w:tabs>
          <w:tab w:val="left" w:pos="680"/>
          <w:tab w:val="left" w:pos="1134"/>
          <w:tab w:val="left" w:pos="1418"/>
          <w:tab w:val="left" w:pos="2268"/>
          <w:tab w:val="left" w:pos="5387"/>
          <w:tab w:val="left" w:pos="8222"/>
          <w:tab w:val="left" w:pos="8618"/>
        </w:tabs>
        <w:autoSpaceDE w:val="0"/>
        <w:autoSpaceDN w:val="0"/>
        <w:adjustRightInd w:val="0"/>
        <w:jc w:val="both"/>
        <w:rPr>
          <w:rFonts w:ascii="Arial" w:hAnsi="Arial" w:cs="Arial"/>
        </w:rPr>
      </w:pPr>
    </w:p>
    <w:p>
      <w:pPr>
        <w:widowControl w:val="0"/>
        <w:tabs>
          <w:tab w:val="left" w:pos="680"/>
          <w:tab w:val="left" w:pos="1134"/>
          <w:tab w:val="left" w:pos="1418"/>
          <w:tab w:val="left" w:pos="2268"/>
          <w:tab w:val="left" w:pos="5387"/>
          <w:tab w:val="left" w:pos="8222"/>
          <w:tab w:val="left" w:pos="8618"/>
        </w:tabs>
        <w:autoSpaceDE w:val="0"/>
        <w:autoSpaceDN w:val="0"/>
        <w:adjustRightInd w:val="0"/>
        <w:jc w:val="center"/>
        <w:rPr>
          <w:rFonts w:ascii="Arial" w:hAnsi="Arial" w:cs="Arial"/>
          <w:b/>
          <w:bCs/>
          <w:caps/>
        </w:rPr>
      </w:pPr>
      <w:r>
        <w:rPr>
          <w:rFonts w:ascii="Arial" w:hAnsi="Arial" w:cs="Arial"/>
          <w:b/>
          <w:bCs/>
          <w:caps/>
        </w:rPr>
        <w:t>Zuteilungsbedingungen</w:t>
      </w:r>
    </w:p>
    <w:p>
      <w:pPr>
        <w:widowControl w:val="0"/>
        <w:tabs>
          <w:tab w:val="left" w:pos="680"/>
          <w:tab w:val="left" w:pos="1134"/>
          <w:tab w:val="left" w:pos="1418"/>
          <w:tab w:val="left" w:pos="2268"/>
          <w:tab w:val="left" w:pos="5387"/>
          <w:tab w:val="left" w:pos="8222"/>
          <w:tab w:val="left" w:pos="8618"/>
        </w:tabs>
        <w:autoSpaceDE w:val="0"/>
        <w:autoSpaceDN w:val="0"/>
        <w:adjustRightInd w:val="0"/>
        <w:jc w:val="center"/>
        <w:rPr>
          <w:rFonts w:ascii="Arial" w:hAnsi="Arial" w:cs="Arial"/>
          <w:b/>
          <w:bCs/>
        </w:rPr>
      </w:pPr>
    </w:p>
    <w:p>
      <w:pPr>
        <w:widowControl w:val="0"/>
        <w:tabs>
          <w:tab w:val="left" w:pos="680"/>
          <w:tab w:val="left" w:pos="1134"/>
          <w:tab w:val="left" w:pos="1418"/>
          <w:tab w:val="left" w:pos="2268"/>
          <w:tab w:val="left" w:pos="5387"/>
          <w:tab w:val="left" w:pos="8222"/>
          <w:tab w:val="left" w:pos="8618"/>
        </w:tabs>
        <w:autoSpaceDE w:val="0"/>
        <w:autoSpaceDN w:val="0"/>
        <w:adjustRightInd w:val="0"/>
        <w:jc w:val="center"/>
        <w:rPr>
          <w:rFonts w:ascii="Arial" w:hAnsi="Arial" w:cs="Arial"/>
          <w:b/>
          <w:bCs/>
        </w:rPr>
      </w:pPr>
      <w:r>
        <w:rPr>
          <w:rFonts w:ascii="Arial" w:hAnsi="Arial" w:cs="Arial"/>
          <w:b/>
          <w:bCs/>
        </w:rPr>
        <w:t>für das zur Abfindung der Teilnehmer nicht benötigte Land (Massegrundstücke)</w:t>
      </w:r>
    </w:p>
    <w:p>
      <w:pPr>
        <w:widowControl w:val="0"/>
        <w:tabs>
          <w:tab w:val="left" w:pos="680"/>
          <w:tab w:val="left" w:pos="1134"/>
          <w:tab w:val="left" w:pos="1418"/>
          <w:tab w:val="left" w:pos="2268"/>
          <w:tab w:val="left" w:pos="5387"/>
          <w:tab w:val="left" w:pos="8222"/>
          <w:tab w:val="left" w:pos="8618"/>
        </w:tabs>
        <w:autoSpaceDE w:val="0"/>
        <w:autoSpaceDN w:val="0"/>
        <w:adjustRightInd w:val="0"/>
        <w:jc w:val="both"/>
        <w:rPr>
          <w:rFonts w:ascii="Arial" w:hAnsi="Arial" w:cs="Arial"/>
        </w:rPr>
      </w:pPr>
    </w:p>
    <w:p>
      <w:pPr>
        <w:widowControl w:val="0"/>
        <w:tabs>
          <w:tab w:val="left" w:pos="680"/>
          <w:tab w:val="left" w:pos="1134"/>
          <w:tab w:val="left" w:pos="1418"/>
          <w:tab w:val="left" w:pos="2268"/>
          <w:tab w:val="left" w:pos="5387"/>
          <w:tab w:val="left" w:pos="8222"/>
          <w:tab w:val="left" w:pos="8618"/>
        </w:tabs>
        <w:autoSpaceDE w:val="0"/>
        <w:autoSpaceDN w:val="0"/>
        <w:adjustRightInd w:val="0"/>
        <w:jc w:val="both"/>
        <w:rPr>
          <w:rFonts w:ascii="Arial" w:hAnsi="Arial" w:cs="Arial"/>
        </w:rPr>
      </w:pPr>
    </w:p>
    <w:p>
      <w:pPr>
        <w:widowControl w:val="0"/>
        <w:tabs>
          <w:tab w:val="left" w:pos="680"/>
          <w:tab w:val="left" w:pos="1134"/>
          <w:tab w:val="left" w:pos="1418"/>
          <w:tab w:val="left" w:pos="2268"/>
          <w:tab w:val="left" w:pos="5387"/>
          <w:tab w:val="left" w:pos="8222"/>
          <w:tab w:val="left" w:pos="8618"/>
        </w:tabs>
        <w:autoSpaceDE w:val="0"/>
        <w:autoSpaceDN w:val="0"/>
        <w:adjustRightInd w:val="0"/>
        <w:spacing w:after="120"/>
        <w:ind w:left="357" w:hanging="357"/>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u w:val="single"/>
        </w:rPr>
        <w:t>Form der Gebote</w:t>
      </w:r>
      <w:r>
        <w:rPr>
          <w:rFonts w:ascii="Arial" w:hAnsi="Arial" w:cs="Arial"/>
          <w:sz w:val="20"/>
          <w:szCs w:val="20"/>
        </w:rPr>
        <w:t xml:space="preserve">  </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r>
        <w:rPr>
          <w:rFonts w:ascii="Arial" w:hAnsi="Arial" w:cs="Arial"/>
          <w:sz w:val="20"/>
          <w:szCs w:val="20"/>
        </w:rPr>
        <w:tab/>
        <w:t xml:space="preserve">Die Bewerbungen um Zuteilung von Massegrundstücken sind schriftlich in einem verschlossenen Umschlag abzugeben. Sie müssen den Vor- und Zunamen des jeweiligen Bewerbers, die vollständige Anschrift, die Grundstücksbezeichnung (Gemarkung, Flurstücksnummer) sowie die gebotenen Geldbeträge enthalten und sie müssen von dem jeweiligen Bewerber unterschrieben sein.  </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r>
        <w:rPr>
          <w:rFonts w:ascii="Arial" w:hAnsi="Arial" w:cs="Arial"/>
          <w:sz w:val="20"/>
          <w:szCs w:val="20"/>
        </w:rPr>
        <w:tab/>
        <w:t xml:space="preserve">Für die Bewerbungen sollen Vordrucke (Bewerbungsbogen) verwendet werden; darin sind weitere Angaben zur Person und zu den betriebswirtschaftlichen Verhältnissen der Bewerber zu machen. Diese Vordrucke sowie vorbereitete Umschläge "Masselandvergabe" sind beim DLR-Westpfalz in Kaiserslautern und beim Vorsitzenden des Vorstandes der Teilnehmergemeinschaft, </w:t>
      </w:r>
      <w:r>
        <w:t>Herrn</w:t>
      </w:r>
      <w:r>
        <w:rPr>
          <w:b/>
        </w:rPr>
        <w:t xml:space="preserve"> Willi Becker, Neugasse 6, 67822 Finkenbach-Gersweiler, </w:t>
      </w:r>
      <w:r>
        <w:rPr>
          <w:rFonts w:ascii="Arial" w:hAnsi="Arial" w:cs="Arial"/>
          <w:sz w:val="20"/>
          <w:szCs w:val="20"/>
        </w:rPr>
        <w:t>erhältlich.</w:t>
      </w:r>
    </w:p>
    <w:p>
      <w:pPr>
        <w:widowControl w:val="0"/>
        <w:tabs>
          <w:tab w:val="left" w:pos="680"/>
          <w:tab w:val="left" w:pos="1134"/>
          <w:tab w:val="left" w:pos="1418"/>
          <w:tab w:val="left" w:pos="2268"/>
          <w:tab w:val="left" w:pos="5387"/>
          <w:tab w:val="left" w:pos="8222"/>
          <w:tab w:val="left" w:pos="8618"/>
        </w:tabs>
        <w:autoSpaceDE w:val="0"/>
        <w:autoSpaceDN w:val="0"/>
        <w:adjustRightInd w:val="0"/>
        <w:rPr>
          <w:rFonts w:ascii="Arial" w:hAnsi="Arial" w:cs="Arial"/>
          <w:sz w:val="20"/>
          <w:szCs w:val="20"/>
        </w:rPr>
      </w:pPr>
    </w:p>
    <w:p>
      <w:pPr>
        <w:widowControl w:val="0"/>
        <w:tabs>
          <w:tab w:val="left" w:pos="680"/>
          <w:tab w:val="left" w:pos="1134"/>
          <w:tab w:val="left" w:pos="1418"/>
          <w:tab w:val="left" w:pos="2268"/>
          <w:tab w:val="left" w:pos="5387"/>
          <w:tab w:val="left" w:pos="8222"/>
          <w:tab w:val="left" w:pos="8618"/>
        </w:tabs>
        <w:autoSpaceDE w:val="0"/>
        <w:autoSpaceDN w:val="0"/>
        <w:adjustRightInd w:val="0"/>
        <w:spacing w:after="120"/>
        <w:ind w:left="357" w:hanging="357"/>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u w:val="single"/>
        </w:rPr>
        <w:t>Frist zur Abgabe der Gebote</w:t>
      </w:r>
      <w:r>
        <w:rPr>
          <w:rFonts w:ascii="Arial" w:hAnsi="Arial" w:cs="Arial"/>
          <w:sz w:val="20"/>
          <w:szCs w:val="20"/>
        </w:rPr>
        <w:t xml:space="preserve">   </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r>
        <w:rPr>
          <w:rFonts w:ascii="Arial" w:hAnsi="Arial" w:cs="Arial"/>
          <w:sz w:val="20"/>
          <w:szCs w:val="20"/>
        </w:rPr>
        <w:tab/>
        <w:t xml:space="preserve">Die Bewerbungen müssen dem DLR-Westpfalz bis spätestens zum  </w:t>
      </w:r>
      <w:bookmarkStart w:id="0" w:name="_GoBack"/>
      <w:r>
        <w:rPr>
          <w:rFonts w:ascii="Arial" w:hAnsi="Arial" w:cs="Arial"/>
          <w:b/>
          <w:sz w:val="20"/>
          <w:szCs w:val="20"/>
        </w:rPr>
        <w:t>23.</w:t>
      </w:r>
      <w:r>
        <w:rPr>
          <w:rFonts w:ascii="Arial" w:hAnsi="Arial" w:cs="Arial"/>
          <w:b/>
          <w:bCs/>
          <w:sz w:val="20"/>
          <w:szCs w:val="20"/>
        </w:rPr>
        <w:t xml:space="preserve"> Mai 2025</w:t>
      </w:r>
      <w:bookmarkEnd w:id="0"/>
      <w:r>
        <w:rPr>
          <w:rFonts w:ascii="Arial" w:hAnsi="Arial" w:cs="Arial"/>
          <w:b/>
          <w:bCs/>
          <w:color w:val="FF0000"/>
          <w:sz w:val="20"/>
          <w:szCs w:val="20"/>
        </w:rPr>
        <w:br/>
      </w:r>
      <w:r>
        <w:rPr>
          <w:rFonts w:ascii="Arial" w:hAnsi="Arial" w:cs="Arial"/>
          <w:sz w:val="20"/>
          <w:szCs w:val="20"/>
        </w:rPr>
        <w:t>zugegangen sein. Bewerbungen, die nach diesem Zeitpunkt eingehen, können, müssen aber nicht mehr berücksichtigt werden.</w:t>
      </w:r>
    </w:p>
    <w:p>
      <w:pPr>
        <w:widowControl w:val="0"/>
        <w:tabs>
          <w:tab w:val="left" w:pos="680"/>
          <w:tab w:val="left" w:pos="1134"/>
          <w:tab w:val="left" w:pos="1418"/>
          <w:tab w:val="left" w:pos="2268"/>
          <w:tab w:val="left" w:pos="5387"/>
          <w:tab w:val="left" w:pos="8222"/>
          <w:tab w:val="left" w:pos="8618"/>
        </w:tabs>
        <w:autoSpaceDE w:val="0"/>
        <w:autoSpaceDN w:val="0"/>
        <w:adjustRightInd w:val="0"/>
        <w:rPr>
          <w:rFonts w:ascii="Arial" w:hAnsi="Arial" w:cs="Arial"/>
          <w:sz w:val="20"/>
          <w:szCs w:val="20"/>
        </w:rPr>
      </w:pPr>
    </w:p>
    <w:p>
      <w:pPr>
        <w:widowControl w:val="0"/>
        <w:tabs>
          <w:tab w:val="left" w:pos="680"/>
          <w:tab w:val="left" w:pos="1134"/>
          <w:tab w:val="left" w:pos="1418"/>
          <w:tab w:val="left" w:pos="2268"/>
          <w:tab w:val="left" w:pos="5387"/>
          <w:tab w:val="left" w:pos="8222"/>
          <w:tab w:val="left" w:pos="8618"/>
        </w:tabs>
        <w:autoSpaceDE w:val="0"/>
        <w:autoSpaceDN w:val="0"/>
        <w:adjustRightInd w:val="0"/>
        <w:spacing w:after="120"/>
        <w:ind w:left="357" w:hanging="357"/>
        <w:rPr>
          <w:rFonts w:ascii="Arial" w:hAnsi="Arial" w:cs="Arial"/>
          <w:sz w:val="20"/>
          <w:szCs w:val="20"/>
        </w:rPr>
      </w:pPr>
      <w:r>
        <w:rPr>
          <w:rFonts w:ascii="Arial" w:hAnsi="Arial" w:cs="Arial"/>
          <w:sz w:val="20"/>
          <w:szCs w:val="20"/>
        </w:rPr>
        <w:t>3.</w:t>
      </w:r>
      <w:r>
        <w:rPr>
          <w:rFonts w:ascii="Arial" w:hAnsi="Arial" w:cs="Arial"/>
          <w:sz w:val="20"/>
          <w:szCs w:val="20"/>
        </w:rPr>
        <w:tab/>
      </w:r>
      <w:r>
        <w:rPr>
          <w:rFonts w:ascii="Arial" w:hAnsi="Arial" w:cs="Arial"/>
          <w:sz w:val="20"/>
          <w:szCs w:val="20"/>
          <w:u w:val="single"/>
        </w:rPr>
        <w:t>Höhe der Gebote</w:t>
      </w:r>
      <w:r>
        <w:rPr>
          <w:rFonts w:ascii="Arial" w:hAnsi="Arial" w:cs="Arial"/>
          <w:sz w:val="20"/>
          <w:szCs w:val="20"/>
        </w:rPr>
        <w:t xml:space="preserve">  </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r>
        <w:rPr>
          <w:rFonts w:ascii="Arial" w:hAnsi="Arial" w:cs="Arial"/>
          <w:sz w:val="20"/>
          <w:szCs w:val="20"/>
        </w:rPr>
        <w:tab/>
        <w:t>Gebote, die die festgesetzten Mindestpreise unterschreiten, brauchen nicht berücksichtigt werden.</w:t>
      </w:r>
    </w:p>
    <w:p>
      <w:pPr>
        <w:widowControl w:val="0"/>
        <w:tabs>
          <w:tab w:val="left" w:pos="680"/>
          <w:tab w:val="left" w:pos="1134"/>
          <w:tab w:val="left" w:pos="1418"/>
          <w:tab w:val="left" w:pos="2268"/>
          <w:tab w:val="left" w:pos="5387"/>
          <w:tab w:val="left" w:pos="8222"/>
          <w:tab w:val="left" w:pos="8618"/>
        </w:tabs>
        <w:autoSpaceDE w:val="0"/>
        <w:autoSpaceDN w:val="0"/>
        <w:adjustRightInd w:val="0"/>
        <w:rPr>
          <w:rFonts w:ascii="Arial" w:hAnsi="Arial" w:cs="Arial"/>
          <w:sz w:val="20"/>
          <w:szCs w:val="20"/>
        </w:rPr>
      </w:pPr>
    </w:p>
    <w:p>
      <w:pPr>
        <w:widowControl w:val="0"/>
        <w:tabs>
          <w:tab w:val="left" w:pos="680"/>
          <w:tab w:val="left" w:pos="1134"/>
          <w:tab w:val="left" w:pos="1418"/>
          <w:tab w:val="left" w:pos="2268"/>
          <w:tab w:val="left" w:pos="5387"/>
          <w:tab w:val="left" w:pos="8222"/>
          <w:tab w:val="left" w:pos="8618"/>
        </w:tabs>
        <w:autoSpaceDE w:val="0"/>
        <w:autoSpaceDN w:val="0"/>
        <w:adjustRightInd w:val="0"/>
        <w:spacing w:after="120"/>
        <w:ind w:left="357" w:hanging="357"/>
        <w:rPr>
          <w:rFonts w:ascii="Arial" w:hAnsi="Arial" w:cs="Arial"/>
          <w:sz w:val="20"/>
          <w:szCs w:val="20"/>
        </w:rPr>
      </w:pPr>
      <w:r>
        <w:rPr>
          <w:rFonts w:ascii="Arial" w:hAnsi="Arial" w:cs="Arial"/>
          <w:sz w:val="20"/>
          <w:szCs w:val="20"/>
        </w:rPr>
        <w:t>4.</w:t>
      </w:r>
      <w:r>
        <w:rPr>
          <w:rFonts w:ascii="Arial" w:hAnsi="Arial" w:cs="Arial"/>
          <w:sz w:val="20"/>
          <w:szCs w:val="20"/>
        </w:rPr>
        <w:tab/>
      </w:r>
      <w:r>
        <w:rPr>
          <w:rFonts w:ascii="Arial" w:hAnsi="Arial" w:cs="Arial"/>
          <w:sz w:val="20"/>
          <w:szCs w:val="20"/>
          <w:u w:val="single"/>
        </w:rPr>
        <w:t>Unwiderruflichkeit der Gebote</w:t>
      </w:r>
      <w:r>
        <w:rPr>
          <w:rFonts w:ascii="Arial" w:hAnsi="Arial" w:cs="Arial"/>
          <w:sz w:val="20"/>
          <w:szCs w:val="20"/>
        </w:rPr>
        <w:t xml:space="preserve">   </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r>
        <w:rPr>
          <w:rFonts w:ascii="Arial" w:hAnsi="Arial" w:cs="Arial"/>
          <w:sz w:val="20"/>
          <w:szCs w:val="20"/>
        </w:rPr>
        <w:tab/>
        <w:t xml:space="preserve">Die Bewerber können die Gebote nicht mehr widerrufen, wenn sie dem Dienstleistungszentrum zugegangen sind.  </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r>
        <w:rPr>
          <w:rFonts w:ascii="Arial" w:hAnsi="Arial" w:cs="Arial"/>
          <w:sz w:val="20"/>
          <w:szCs w:val="20"/>
        </w:rPr>
        <w:tab/>
        <w:t xml:space="preserve">Neben einem oder mehreren unwiderruflichen Geboten können ersatzweise Bewerbungen für ein oder mehrere Flurstücke eingereicht werden. Letztere sind daran zu erkennen, dass das Wort „oder“ am Anfang der Zeile vor den Flurstücksangaben im Vordruck </w:t>
      </w:r>
      <w:r>
        <w:rPr>
          <w:rFonts w:ascii="Arial" w:hAnsi="Arial" w:cs="Arial"/>
          <w:b/>
          <w:bCs/>
          <w:sz w:val="20"/>
          <w:szCs w:val="20"/>
          <w:u w:val="single"/>
        </w:rPr>
        <w:t>nicht</w:t>
      </w:r>
      <w:r>
        <w:rPr>
          <w:rFonts w:ascii="Arial" w:hAnsi="Arial" w:cs="Arial"/>
          <w:sz w:val="20"/>
          <w:szCs w:val="20"/>
        </w:rPr>
        <w:t xml:space="preserve"> gestrichen ist.</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57" w:hanging="357"/>
        <w:rPr>
          <w:rFonts w:ascii="Arial" w:hAnsi="Arial" w:cs="Arial"/>
          <w:sz w:val="20"/>
          <w:szCs w:val="20"/>
        </w:rPr>
      </w:pPr>
      <w:r>
        <w:rPr>
          <w:rFonts w:ascii="Arial" w:hAnsi="Arial" w:cs="Arial"/>
          <w:sz w:val="20"/>
          <w:szCs w:val="20"/>
        </w:rPr>
        <w:t xml:space="preserve"> </w:t>
      </w:r>
    </w:p>
    <w:p>
      <w:pPr>
        <w:widowControl w:val="0"/>
        <w:tabs>
          <w:tab w:val="left" w:pos="680"/>
          <w:tab w:val="left" w:pos="1134"/>
          <w:tab w:val="left" w:pos="1418"/>
          <w:tab w:val="left" w:pos="2268"/>
          <w:tab w:val="left" w:pos="5387"/>
          <w:tab w:val="left" w:pos="8222"/>
          <w:tab w:val="left" w:pos="8618"/>
        </w:tabs>
        <w:autoSpaceDE w:val="0"/>
        <w:autoSpaceDN w:val="0"/>
        <w:adjustRightInd w:val="0"/>
        <w:spacing w:after="120"/>
        <w:ind w:left="357" w:hanging="357"/>
        <w:rPr>
          <w:rFonts w:ascii="Arial" w:hAnsi="Arial" w:cs="Arial"/>
          <w:sz w:val="20"/>
          <w:szCs w:val="20"/>
        </w:rPr>
      </w:pPr>
      <w:r>
        <w:rPr>
          <w:rFonts w:ascii="Arial" w:hAnsi="Arial" w:cs="Arial"/>
          <w:sz w:val="20"/>
          <w:szCs w:val="20"/>
        </w:rPr>
        <w:t>5.</w:t>
      </w:r>
      <w:r>
        <w:rPr>
          <w:rFonts w:ascii="Arial" w:hAnsi="Arial" w:cs="Arial"/>
          <w:sz w:val="20"/>
          <w:szCs w:val="20"/>
        </w:rPr>
        <w:tab/>
      </w:r>
      <w:r>
        <w:rPr>
          <w:rFonts w:ascii="Arial" w:hAnsi="Arial" w:cs="Arial"/>
          <w:sz w:val="20"/>
          <w:szCs w:val="20"/>
          <w:u w:val="single"/>
        </w:rPr>
        <w:t>Auswahl unter mehreren Bewerbern</w:t>
      </w:r>
      <w:r>
        <w:rPr>
          <w:rFonts w:ascii="Arial" w:hAnsi="Arial" w:cs="Arial"/>
          <w:sz w:val="20"/>
          <w:szCs w:val="20"/>
        </w:rPr>
        <w:t xml:space="preserve">   </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r>
        <w:rPr>
          <w:rFonts w:ascii="Arial" w:hAnsi="Arial" w:cs="Arial"/>
          <w:sz w:val="20"/>
          <w:szCs w:val="20"/>
        </w:rPr>
        <w:tab/>
        <w:t>Liegen Gebote mehrerer Bewerber für ein und dasselbe Massegrundstück vor, so entscheidet das Dienstleistungszentrum nach pflichtgemäßem Ermessen, welchem Bewerber es zugeteilt wird. Dabei ist das Rundschreiben des Ministeriums für Wirtschaft, Verkehr, Landwirtschaft, und Weinbau vom 20.02.1998 - 8604 - 3_420 zu beachten.</w:t>
      </w:r>
    </w:p>
    <w:p>
      <w:pPr>
        <w:widowControl w:val="0"/>
        <w:tabs>
          <w:tab w:val="left" w:pos="680"/>
          <w:tab w:val="left" w:pos="1134"/>
          <w:tab w:val="left" w:pos="1418"/>
          <w:tab w:val="left" w:pos="2268"/>
          <w:tab w:val="left" w:pos="5387"/>
          <w:tab w:val="left" w:pos="8222"/>
          <w:tab w:val="left" w:pos="8618"/>
        </w:tabs>
        <w:autoSpaceDE w:val="0"/>
        <w:autoSpaceDN w:val="0"/>
        <w:adjustRightInd w:val="0"/>
        <w:rPr>
          <w:rFonts w:ascii="Arial" w:hAnsi="Arial" w:cs="Arial"/>
          <w:sz w:val="20"/>
          <w:szCs w:val="20"/>
        </w:rPr>
      </w:pPr>
    </w:p>
    <w:p>
      <w:pPr>
        <w:widowControl w:val="0"/>
        <w:tabs>
          <w:tab w:val="left" w:pos="680"/>
          <w:tab w:val="left" w:pos="1134"/>
          <w:tab w:val="left" w:pos="1418"/>
          <w:tab w:val="left" w:pos="2268"/>
          <w:tab w:val="left" w:pos="5387"/>
          <w:tab w:val="left" w:pos="8222"/>
          <w:tab w:val="left" w:pos="8618"/>
        </w:tabs>
        <w:autoSpaceDE w:val="0"/>
        <w:autoSpaceDN w:val="0"/>
        <w:adjustRightInd w:val="0"/>
        <w:spacing w:after="120"/>
        <w:ind w:left="357" w:hanging="357"/>
        <w:rPr>
          <w:rFonts w:ascii="Arial" w:hAnsi="Arial" w:cs="Arial"/>
          <w:sz w:val="20"/>
          <w:szCs w:val="20"/>
        </w:rPr>
      </w:pPr>
      <w:r>
        <w:rPr>
          <w:rFonts w:ascii="Arial" w:hAnsi="Arial" w:cs="Arial"/>
          <w:sz w:val="20"/>
          <w:szCs w:val="20"/>
        </w:rPr>
        <w:br w:type="page"/>
      </w:r>
      <w:r>
        <w:rPr>
          <w:rFonts w:ascii="Arial" w:hAnsi="Arial" w:cs="Arial"/>
          <w:sz w:val="20"/>
          <w:szCs w:val="20"/>
        </w:rPr>
        <w:lastRenderedPageBreak/>
        <w:t>6.</w:t>
      </w:r>
      <w:r>
        <w:rPr>
          <w:rFonts w:ascii="Arial" w:hAnsi="Arial" w:cs="Arial"/>
          <w:sz w:val="20"/>
          <w:szCs w:val="20"/>
        </w:rPr>
        <w:tab/>
      </w:r>
      <w:r>
        <w:rPr>
          <w:rFonts w:ascii="Arial" w:hAnsi="Arial" w:cs="Arial"/>
          <w:sz w:val="20"/>
          <w:szCs w:val="20"/>
          <w:u w:val="single"/>
        </w:rPr>
        <w:t>Regelung im Zusammenlegungsplan/Nachtrag</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r>
        <w:rPr>
          <w:rFonts w:ascii="Arial" w:hAnsi="Arial" w:cs="Arial"/>
          <w:sz w:val="20"/>
          <w:szCs w:val="20"/>
        </w:rPr>
        <w:tab/>
        <w:t>Durch den Flurbereinigungsplan wird bestimmt, wem die Massegrundstücke zu Eigentum zugeteilt werden. Außerdem wird darin die Höhe der von den Empfängern zu leistenden Geldausgleiche festgesetzt.</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p>
    <w:p>
      <w:pPr>
        <w:widowControl w:val="0"/>
        <w:tabs>
          <w:tab w:val="left" w:pos="680"/>
          <w:tab w:val="left" w:pos="1134"/>
          <w:tab w:val="left" w:pos="1418"/>
          <w:tab w:val="left" w:pos="2268"/>
          <w:tab w:val="left" w:pos="5387"/>
          <w:tab w:val="left" w:pos="8222"/>
          <w:tab w:val="left" w:pos="8618"/>
        </w:tabs>
        <w:autoSpaceDE w:val="0"/>
        <w:autoSpaceDN w:val="0"/>
        <w:adjustRightInd w:val="0"/>
        <w:spacing w:after="120"/>
        <w:ind w:left="357" w:hanging="357"/>
        <w:rPr>
          <w:rFonts w:ascii="Arial" w:hAnsi="Arial" w:cs="Arial"/>
          <w:sz w:val="20"/>
          <w:szCs w:val="20"/>
        </w:rPr>
      </w:pPr>
      <w:r>
        <w:rPr>
          <w:rFonts w:ascii="Arial" w:hAnsi="Arial" w:cs="Arial"/>
          <w:sz w:val="20"/>
          <w:szCs w:val="20"/>
        </w:rPr>
        <w:t>7.</w:t>
      </w:r>
      <w:r>
        <w:rPr>
          <w:rFonts w:ascii="Arial" w:hAnsi="Arial" w:cs="Arial"/>
          <w:sz w:val="20"/>
          <w:szCs w:val="20"/>
        </w:rPr>
        <w:tab/>
      </w:r>
      <w:r>
        <w:rPr>
          <w:rFonts w:ascii="Arial" w:hAnsi="Arial" w:cs="Arial"/>
          <w:sz w:val="20"/>
          <w:szCs w:val="20"/>
          <w:u w:val="single"/>
        </w:rPr>
        <w:t>Vorbehalt für den Entzug der Landzuteilungen</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r>
        <w:rPr>
          <w:rFonts w:ascii="Arial" w:hAnsi="Arial" w:cs="Arial"/>
          <w:sz w:val="20"/>
          <w:szCs w:val="20"/>
        </w:rPr>
        <w:tab/>
        <w:t>Die Massegrundstücke werden unter dem Vorbehalt zugeteilt, dass sie den Empfängern gegen Rückerstattung der Geldausgleiche jederzeit wieder entzogen werden können, wenn dies zur Ausräumung begründeter Widersprüche gegen den Flurbereinigungsplan erforderlich ist. Die Bewerber erkennen diesen Vorbehalt an und verzichten zugleich darauf, gegen den etwaigen Entzug der ihnen zugeteilten Massegrundstücke Widerspruch einzulegen.</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p>
    <w:p>
      <w:pPr>
        <w:widowControl w:val="0"/>
        <w:tabs>
          <w:tab w:val="left" w:pos="680"/>
          <w:tab w:val="left" w:pos="1134"/>
          <w:tab w:val="left" w:pos="1418"/>
          <w:tab w:val="left" w:pos="2268"/>
          <w:tab w:val="left" w:pos="5387"/>
          <w:tab w:val="left" w:pos="8222"/>
          <w:tab w:val="left" w:pos="8618"/>
        </w:tabs>
        <w:autoSpaceDE w:val="0"/>
        <w:autoSpaceDN w:val="0"/>
        <w:adjustRightInd w:val="0"/>
        <w:spacing w:after="120"/>
        <w:ind w:left="357" w:hanging="357"/>
        <w:rPr>
          <w:rFonts w:ascii="Arial" w:hAnsi="Arial" w:cs="Arial"/>
          <w:sz w:val="20"/>
          <w:szCs w:val="20"/>
        </w:rPr>
      </w:pPr>
      <w:r>
        <w:rPr>
          <w:rFonts w:ascii="Arial" w:hAnsi="Arial" w:cs="Arial"/>
          <w:sz w:val="20"/>
          <w:szCs w:val="20"/>
        </w:rPr>
        <w:t>8.</w:t>
      </w:r>
      <w:r>
        <w:rPr>
          <w:rFonts w:ascii="Arial" w:hAnsi="Arial" w:cs="Arial"/>
          <w:sz w:val="20"/>
          <w:szCs w:val="20"/>
        </w:rPr>
        <w:tab/>
      </w:r>
      <w:r>
        <w:rPr>
          <w:rFonts w:ascii="Arial" w:hAnsi="Arial" w:cs="Arial"/>
          <w:sz w:val="20"/>
          <w:szCs w:val="20"/>
          <w:u w:val="single"/>
        </w:rPr>
        <w:t>Übernahme von Lasten und Beschränkungen</w:t>
      </w:r>
      <w:r>
        <w:rPr>
          <w:rFonts w:ascii="Arial" w:hAnsi="Arial" w:cs="Arial"/>
          <w:sz w:val="20"/>
          <w:szCs w:val="20"/>
        </w:rPr>
        <w:t xml:space="preserve">  </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r>
        <w:rPr>
          <w:rFonts w:ascii="Arial" w:hAnsi="Arial" w:cs="Arial"/>
          <w:sz w:val="20"/>
          <w:szCs w:val="20"/>
        </w:rPr>
        <w:tab/>
        <w:t>Für Lasten und Beschränkungen, die auf den Massegrundstücken ruhen, wird im Flur</w:t>
      </w:r>
      <w:r>
        <w:rPr>
          <w:rFonts w:ascii="Arial" w:hAnsi="Arial" w:cs="Arial"/>
          <w:sz w:val="20"/>
          <w:szCs w:val="20"/>
        </w:rPr>
        <w:softHyphen/>
        <w:t>bereinigungsplan kein Ausgleich gewährt. Sofern damit Wertminderungen verbunden sind, wurden sie bei der Festset</w:t>
      </w:r>
      <w:r>
        <w:rPr>
          <w:rFonts w:ascii="Arial" w:hAnsi="Arial" w:cs="Arial"/>
          <w:sz w:val="20"/>
          <w:szCs w:val="20"/>
        </w:rPr>
        <w:softHyphen/>
        <w:t>zung des Mindestpreises berücksichtigt.</w:t>
      </w:r>
    </w:p>
    <w:p>
      <w:pPr>
        <w:widowControl w:val="0"/>
        <w:tabs>
          <w:tab w:val="left" w:pos="680"/>
          <w:tab w:val="left" w:pos="1134"/>
          <w:tab w:val="left" w:pos="1418"/>
          <w:tab w:val="left" w:pos="2268"/>
          <w:tab w:val="left" w:pos="5387"/>
          <w:tab w:val="left" w:pos="8222"/>
          <w:tab w:val="left" w:pos="8618"/>
        </w:tabs>
        <w:autoSpaceDE w:val="0"/>
        <w:autoSpaceDN w:val="0"/>
        <w:adjustRightInd w:val="0"/>
        <w:rPr>
          <w:rFonts w:ascii="Arial" w:hAnsi="Arial" w:cs="Arial"/>
          <w:sz w:val="20"/>
          <w:szCs w:val="20"/>
        </w:rPr>
      </w:pPr>
    </w:p>
    <w:p>
      <w:pPr>
        <w:widowControl w:val="0"/>
        <w:tabs>
          <w:tab w:val="left" w:pos="680"/>
          <w:tab w:val="left" w:pos="1134"/>
          <w:tab w:val="left" w:pos="1418"/>
          <w:tab w:val="left" w:pos="2268"/>
          <w:tab w:val="left" w:pos="5387"/>
          <w:tab w:val="left" w:pos="8222"/>
          <w:tab w:val="left" w:pos="8618"/>
        </w:tabs>
        <w:autoSpaceDE w:val="0"/>
        <w:autoSpaceDN w:val="0"/>
        <w:adjustRightInd w:val="0"/>
        <w:spacing w:after="120"/>
        <w:ind w:left="357" w:hanging="357"/>
        <w:rPr>
          <w:rFonts w:ascii="Arial" w:hAnsi="Arial" w:cs="Arial"/>
          <w:sz w:val="20"/>
          <w:szCs w:val="20"/>
        </w:rPr>
      </w:pPr>
      <w:r>
        <w:rPr>
          <w:rFonts w:ascii="Arial" w:hAnsi="Arial" w:cs="Arial"/>
          <w:sz w:val="20"/>
          <w:szCs w:val="20"/>
        </w:rPr>
        <w:t>9.</w:t>
      </w:r>
      <w:r>
        <w:rPr>
          <w:rFonts w:ascii="Arial" w:hAnsi="Arial" w:cs="Arial"/>
          <w:sz w:val="20"/>
          <w:szCs w:val="20"/>
        </w:rPr>
        <w:tab/>
      </w:r>
      <w:r>
        <w:rPr>
          <w:rFonts w:ascii="Arial" w:hAnsi="Arial" w:cs="Arial"/>
          <w:sz w:val="20"/>
          <w:szCs w:val="20"/>
          <w:u w:val="single"/>
        </w:rPr>
        <w:t>Keine Maßnahmen seitens der Teilnehmergemeinschaft auf den Massegrundstücken</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r>
        <w:rPr>
          <w:rFonts w:ascii="Arial" w:hAnsi="Arial" w:cs="Arial"/>
          <w:sz w:val="20"/>
          <w:szCs w:val="20"/>
        </w:rPr>
        <w:tab/>
        <w:t>Die Massegrundstücke werden zugeteilt wie örtlich vorhanden. Die Teilnehmergemeinschaft führt auf den Massegrundstücken keine Maßnahmen, wie z.B. Dränung, Planierung, Untergrundlockerung und o.ä., durch.</w:t>
      </w:r>
    </w:p>
    <w:p>
      <w:pPr>
        <w:widowControl w:val="0"/>
        <w:tabs>
          <w:tab w:val="left" w:pos="680"/>
          <w:tab w:val="left" w:pos="1134"/>
          <w:tab w:val="left" w:pos="1418"/>
          <w:tab w:val="left" w:pos="2268"/>
          <w:tab w:val="left" w:pos="5387"/>
          <w:tab w:val="left" w:pos="8222"/>
          <w:tab w:val="left" w:pos="8618"/>
        </w:tabs>
        <w:autoSpaceDE w:val="0"/>
        <w:autoSpaceDN w:val="0"/>
        <w:adjustRightInd w:val="0"/>
        <w:rPr>
          <w:rFonts w:ascii="Arial" w:hAnsi="Arial" w:cs="Arial"/>
          <w:sz w:val="20"/>
          <w:szCs w:val="20"/>
        </w:rPr>
      </w:pPr>
    </w:p>
    <w:p>
      <w:pPr>
        <w:widowControl w:val="0"/>
        <w:tabs>
          <w:tab w:val="left" w:pos="680"/>
          <w:tab w:val="left" w:pos="1134"/>
          <w:tab w:val="left" w:pos="1418"/>
          <w:tab w:val="left" w:pos="2268"/>
          <w:tab w:val="left" w:pos="5387"/>
          <w:tab w:val="left" w:pos="8222"/>
          <w:tab w:val="left" w:pos="8618"/>
        </w:tabs>
        <w:autoSpaceDE w:val="0"/>
        <w:autoSpaceDN w:val="0"/>
        <w:adjustRightInd w:val="0"/>
        <w:spacing w:after="120"/>
        <w:ind w:left="357" w:hanging="357"/>
        <w:rPr>
          <w:rFonts w:ascii="Arial" w:hAnsi="Arial" w:cs="Arial"/>
          <w:sz w:val="20"/>
          <w:szCs w:val="20"/>
        </w:rPr>
      </w:pPr>
      <w:r>
        <w:rPr>
          <w:rFonts w:ascii="Arial" w:hAnsi="Arial" w:cs="Arial"/>
          <w:sz w:val="20"/>
          <w:szCs w:val="20"/>
        </w:rPr>
        <w:t>10.</w:t>
      </w:r>
      <w:r>
        <w:rPr>
          <w:rFonts w:ascii="Arial" w:hAnsi="Arial" w:cs="Arial"/>
          <w:sz w:val="20"/>
          <w:szCs w:val="20"/>
        </w:rPr>
        <w:tab/>
      </w:r>
      <w:r>
        <w:rPr>
          <w:rFonts w:ascii="Arial" w:hAnsi="Arial" w:cs="Arial"/>
          <w:sz w:val="20"/>
          <w:szCs w:val="20"/>
          <w:u w:val="single"/>
        </w:rPr>
        <w:t>Flurbereinigungsbeiträge</w:t>
      </w:r>
      <w:r>
        <w:rPr>
          <w:rFonts w:ascii="Arial" w:hAnsi="Arial" w:cs="Arial"/>
          <w:sz w:val="20"/>
          <w:szCs w:val="20"/>
        </w:rPr>
        <w:t xml:space="preserve">   </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r>
        <w:rPr>
          <w:rFonts w:ascii="Arial" w:hAnsi="Arial" w:cs="Arial"/>
          <w:sz w:val="20"/>
          <w:szCs w:val="20"/>
        </w:rPr>
        <w:tab/>
        <w:t xml:space="preserve">Beiträge zu den Flurbereinigungskosten sind nicht zu leisten. </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p>
    <w:p>
      <w:pPr>
        <w:widowControl w:val="0"/>
        <w:tabs>
          <w:tab w:val="left" w:pos="680"/>
          <w:tab w:val="left" w:pos="1134"/>
          <w:tab w:val="left" w:pos="1418"/>
          <w:tab w:val="left" w:pos="2268"/>
          <w:tab w:val="left" w:pos="5387"/>
          <w:tab w:val="left" w:pos="8222"/>
          <w:tab w:val="left" w:pos="8618"/>
        </w:tabs>
        <w:autoSpaceDE w:val="0"/>
        <w:autoSpaceDN w:val="0"/>
        <w:adjustRightInd w:val="0"/>
        <w:spacing w:after="120"/>
        <w:ind w:left="357" w:hanging="357"/>
        <w:rPr>
          <w:rFonts w:ascii="Arial" w:hAnsi="Arial" w:cs="Arial"/>
          <w:sz w:val="20"/>
          <w:szCs w:val="20"/>
          <w:u w:val="single"/>
        </w:rPr>
      </w:pPr>
      <w:r>
        <w:rPr>
          <w:rFonts w:ascii="Arial" w:hAnsi="Arial" w:cs="Arial"/>
          <w:sz w:val="20"/>
          <w:szCs w:val="20"/>
        </w:rPr>
        <w:t>11.</w:t>
      </w:r>
      <w:r>
        <w:rPr>
          <w:rFonts w:ascii="Arial" w:hAnsi="Arial" w:cs="Arial"/>
          <w:sz w:val="20"/>
          <w:szCs w:val="20"/>
        </w:rPr>
        <w:tab/>
      </w:r>
      <w:r>
        <w:rPr>
          <w:rFonts w:ascii="Arial" w:hAnsi="Arial" w:cs="Arial"/>
          <w:sz w:val="20"/>
          <w:szCs w:val="20"/>
          <w:u w:val="single"/>
        </w:rPr>
        <w:t>Beiträge zum Wiederaufbau</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r>
        <w:rPr>
          <w:rFonts w:ascii="Arial" w:hAnsi="Arial" w:cs="Arial"/>
          <w:sz w:val="20"/>
          <w:szCs w:val="20"/>
        </w:rPr>
        <w:t xml:space="preserve">      entfällt</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p>
    <w:p>
      <w:pPr>
        <w:widowControl w:val="0"/>
        <w:tabs>
          <w:tab w:val="left" w:pos="680"/>
          <w:tab w:val="left" w:pos="1134"/>
          <w:tab w:val="left" w:pos="1418"/>
          <w:tab w:val="left" w:pos="2268"/>
          <w:tab w:val="left" w:pos="5387"/>
          <w:tab w:val="left" w:pos="8222"/>
          <w:tab w:val="left" w:pos="8618"/>
        </w:tabs>
        <w:autoSpaceDE w:val="0"/>
        <w:autoSpaceDN w:val="0"/>
        <w:adjustRightInd w:val="0"/>
        <w:spacing w:after="120"/>
        <w:ind w:left="357" w:hanging="357"/>
        <w:rPr>
          <w:rFonts w:ascii="Arial" w:hAnsi="Arial" w:cs="Arial"/>
          <w:sz w:val="20"/>
          <w:szCs w:val="20"/>
        </w:rPr>
      </w:pPr>
      <w:r>
        <w:rPr>
          <w:rFonts w:ascii="Arial" w:hAnsi="Arial" w:cs="Arial"/>
          <w:sz w:val="20"/>
          <w:szCs w:val="20"/>
        </w:rPr>
        <w:t>12.</w:t>
      </w:r>
      <w:r>
        <w:rPr>
          <w:rFonts w:ascii="Arial" w:hAnsi="Arial" w:cs="Arial"/>
          <w:sz w:val="20"/>
          <w:szCs w:val="20"/>
        </w:rPr>
        <w:tab/>
      </w:r>
      <w:r>
        <w:rPr>
          <w:rFonts w:ascii="Arial" w:hAnsi="Arial" w:cs="Arial"/>
          <w:sz w:val="20"/>
          <w:szCs w:val="20"/>
          <w:u w:val="single"/>
        </w:rPr>
        <w:t>Grunderwerbsteuer</w:t>
      </w:r>
      <w:r>
        <w:rPr>
          <w:rFonts w:ascii="Arial" w:hAnsi="Arial" w:cs="Arial"/>
          <w:sz w:val="20"/>
          <w:szCs w:val="20"/>
        </w:rPr>
        <w:t xml:space="preserve">   </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r>
        <w:rPr>
          <w:rFonts w:ascii="Arial" w:hAnsi="Arial" w:cs="Arial"/>
          <w:sz w:val="20"/>
          <w:szCs w:val="20"/>
        </w:rPr>
        <w:tab/>
        <w:t>Die Zuteilung der Massegrundstücke ist grunderwerbsteuerpflichtig. Dem zuständigen Finanzamt werden die Erwerber durch das Dienstleistungszentrum zur Festsetzung der Grunderwerbsteuer mitgeteilt. Die Änderung des Flurbereinigungsplanes und die Berichtigung des Grundbuches können erst erfolgen, wenn die Grunderwerbsteuer entrichtet ist.</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p>
    <w:p>
      <w:pPr>
        <w:widowControl w:val="0"/>
        <w:tabs>
          <w:tab w:val="left" w:pos="680"/>
          <w:tab w:val="left" w:pos="1134"/>
          <w:tab w:val="left" w:pos="1418"/>
          <w:tab w:val="left" w:pos="2268"/>
          <w:tab w:val="left" w:pos="5387"/>
          <w:tab w:val="left" w:pos="8222"/>
          <w:tab w:val="left" w:pos="8618"/>
        </w:tabs>
        <w:autoSpaceDE w:val="0"/>
        <w:autoSpaceDN w:val="0"/>
        <w:adjustRightInd w:val="0"/>
        <w:spacing w:after="120"/>
        <w:ind w:left="357" w:hanging="357"/>
        <w:rPr>
          <w:rFonts w:ascii="Arial" w:hAnsi="Arial" w:cs="Arial"/>
          <w:sz w:val="20"/>
          <w:szCs w:val="20"/>
        </w:rPr>
      </w:pPr>
      <w:r>
        <w:rPr>
          <w:rFonts w:ascii="Arial" w:hAnsi="Arial" w:cs="Arial"/>
          <w:sz w:val="20"/>
          <w:szCs w:val="20"/>
        </w:rPr>
        <w:t>13.</w:t>
      </w:r>
      <w:r>
        <w:rPr>
          <w:rFonts w:ascii="Arial" w:hAnsi="Arial" w:cs="Arial"/>
          <w:sz w:val="20"/>
          <w:szCs w:val="20"/>
        </w:rPr>
        <w:tab/>
      </w:r>
      <w:r>
        <w:rPr>
          <w:rFonts w:ascii="Arial" w:hAnsi="Arial" w:cs="Arial"/>
          <w:sz w:val="20"/>
          <w:szCs w:val="20"/>
          <w:u w:val="single"/>
        </w:rPr>
        <w:t>Besitz- und Nutzungsübergang, Fälligkeit der Geldausgleiche</w:t>
      </w:r>
      <w:r>
        <w:rPr>
          <w:rFonts w:ascii="Arial" w:hAnsi="Arial" w:cs="Arial"/>
          <w:sz w:val="20"/>
          <w:szCs w:val="20"/>
        </w:rPr>
        <w:t xml:space="preserve">   </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r>
        <w:rPr>
          <w:rFonts w:ascii="Arial" w:hAnsi="Arial" w:cs="Arial"/>
          <w:sz w:val="20"/>
          <w:szCs w:val="20"/>
        </w:rPr>
        <w:tab/>
        <w:t>Der Besitz- und Nutzungsübergang erfolgt durch schriftliche Benachrichtigung durch das Dienstleistungszentrum Ländlicher Raum Westpfalz. Die von den Empfängern der Massegrundstücke zu leistenden Geldausgleiche sind auf Anforderung an die Kasse der Teilnehmergemeinschaft zu zahlen.</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p>
    <w:p>
      <w:pPr>
        <w:widowControl w:val="0"/>
        <w:tabs>
          <w:tab w:val="left" w:pos="680"/>
          <w:tab w:val="left" w:pos="1134"/>
          <w:tab w:val="left" w:pos="1418"/>
          <w:tab w:val="left" w:pos="2268"/>
          <w:tab w:val="left" w:pos="5387"/>
          <w:tab w:val="left" w:pos="8222"/>
          <w:tab w:val="left" w:pos="8618"/>
        </w:tabs>
        <w:autoSpaceDE w:val="0"/>
        <w:autoSpaceDN w:val="0"/>
        <w:adjustRightInd w:val="0"/>
        <w:spacing w:after="120"/>
        <w:ind w:left="357" w:hanging="357"/>
        <w:rPr>
          <w:rFonts w:ascii="Arial" w:hAnsi="Arial" w:cs="Arial"/>
          <w:sz w:val="20"/>
          <w:szCs w:val="20"/>
        </w:rPr>
      </w:pPr>
      <w:r>
        <w:rPr>
          <w:rFonts w:ascii="Arial" w:hAnsi="Arial" w:cs="Arial"/>
          <w:sz w:val="20"/>
          <w:szCs w:val="20"/>
        </w:rPr>
        <w:t>14.</w:t>
      </w:r>
      <w:r>
        <w:rPr>
          <w:rFonts w:ascii="Arial" w:hAnsi="Arial" w:cs="Arial"/>
          <w:sz w:val="20"/>
          <w:szCs w:val="20"/>
        </w:rPr>
        <w:tab/>
      </w:r>
      <w:r>
        <w:rPr>
          <w:rFonts w:ascii="Arial" w:hAnsi="Arial" w:cs="Arial"/>
          <w:sz w:val="20"/>
          <w:szCs w:val="20"/>
          <w:u w:val="single"/>
        </w:rPr>
        <w:t>Rechtsverbindlichkeit der Zuteilungsbedingungen</w:t>
      </w:r>
      <w:r>
        <w:rPr>
          <w:rFonts w:ascii="Arial" w:hAnsi="Arial" w:cs="Arial"/>
          <w:sz w:val="20"/>
          <w:szCs w:val="20"/>
        </w:rPr>
        <w:t xml:space="preserve">   </w:t>
      </w:r>
    </w:p>
    <w:p>
      <w:pPr>
        <w:widowControl w:val="0"/>
        <w:tabs>
          <w:tab w:val="left" w:pos="680"/>
          <w:tab w:val="left" w:pos="1134"/>
          <w:tab w:val="left" w:pos="1418"/>
          <w:tab w:val="left" w:pos="2268"/>
          <w:tab w:val="left" w:pos="5387"/>
          <w:tab w:val="left" w:pos="8222"/>
          <w:tab w:val="left" w:pos="8618"/>
        </w:tabs>
        <w:autoSpaceDE w:val="0"/>
        <w:autoSpaceDN w:val="0"/>
        <w:adjustRightInd w:val="0"/>
        <w:ind w:left="360" w:hanging="360"/>
        <w:rPr>
          <w:rFonts w:ascii="Arial" w:hAnsi="Arial" w:cs="Arial"/>
          <w:sz w:val="20"/>
          <w:szCs w:val="20"/>
        </w:rPr>
      </w:pPr>
      <w:r>
        <w:rPr>
          <w:rFonts w:ascii="Arial" w:hAnsi="Arial" w:cs="Arial"/>
          <w:sz w:val="20"/>
          <w:szCs w:val="20"/>
        </w:rPr>
        <w:tab/>
        <w:t xml:space="preserve">Die Bewerber erkennen mit der Abgabe der Gebote die Zuteilungsbedingungen als für sie rechtsverbindlich an. </w:t>
      </w:r>
    </w:p>
    <w:sectPr>
      <w:pgSz w:w="12240" w:h="15840"/>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BF42414-1A6B-4EAA-A361-CE798683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MWV">
    <w:name w:val="Text-MWV"/>
    <w:basedOn w:val="Standard"/>
    <w:pPr>
      <w:overflowPunct w:val="0"/>
      <w:autoSpaceDE w:val="0"/>
      <w:autoSpaceDN w:val="0"/>
      <w:adjustRightInd w:val="0"/>
      <w:spacing w:after="120" w:line="320" w:lineRule="atLeast"/>
      <w:jc w:val="both"/>
      <w:textAlignment w:val="baseline"/>
    </w:pPr>
    <w:rPr>
      <w:rFonts w:ascii="Arial" w:hAnsi="Arial"/>
      <w:szCs w:val="2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3970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DLR-Westpfalz                                                             Kaiserslautern, den 17</vt:lpstr>
    </vt:vector>
  </TitlesOfParts>
  <Company>lkv</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DLR-Westpfalz                                                             Kaiserslautern, den 17</dc:title>
  <dc:subject/>
  <dc:creator>PLEINES</dc:creator>
  <cp:keywords/>
  <dc:description/>
  <cp:lastModifiedBy>eyrisch</cp:lastModifiedBy>
  <cp:revision>5</cp:revision>
  <cp:lastPrinted>2025-04-10T14:17:00Z</cp:lastPrinted>
  <dcterms:created xsi:type="dcterms:W3CDTF">2025-03-31T05:15:00Z</dcterms:created>
  <dcterms:modified xsi:type="dcterms:W3CDTF">2025-04-15T06:35:00Z</dcterms:modified>
</cp:coreProperties>
</file>