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3CC" w:rsidRDefault="003F53CC">
      <w:pPr>
        <w:jc w:val="center"/>
        <w:rPr>
          <w:b/>
        </w:rPr>
      </w:pPr>
      <w:bookmarkStart w:id="0" w:name="az"/>
      <w:bookmarkEnd w:id="0"/>
      <w:r>
        <w:rPr>
          <w:b/>
        </w:rPr>
        <w:t>ÖFFENTLICHE BEKANNTMACHUNG</w:t>
      </w:r>
    </w:p>
    <w:p w:rsidR="003F53CC" w:rsidRDefault="003F53CC">
      <w:pPr>
        <w:jc w:val="center"/>
        <w:rPr>
          <w:b/>
        </w:rPr>
      </w:pPr>
    </w:p>
    <w:tbl>
      <w:tblPr>
        <w:tblW w:w="0" w:type="auto"/>
        <w:tblLayout w:type="fixed"/>
        <w:tblCellMar>
          <w:left w:w="70" w:type="dxa"/>
          <w:right w:w="70" w:type="dxa"/>
        </w:tblCellMar>
        <w:tblLook w:val="0000" w:firstRow="0" w:lastRow="0" w:firstColumn="0" w:lastColumn="0" w:noHBand="0" w:noVBand="0"/>
      </w:tblPr>
      <w:tblGrid>
        <w:gridCol w:w="5740"/>
        <w:gridCol w:w="3686"/>
      </w:tblGrid>
      <w:tr w:rsidR="003F53CC">
        <w:tc>
          <w:tcPr>
            <w:tcW w:w="5740" w:type="dxa"/>
            <w:tcBorders>
              <w:top w:val="nil"/>
              <w:left w:val="nil"/>
              <w:bottom w:val="nil"/>
              <w:right w:val="nil"/>
            </w:tcBorders>
          </w:tcPr>
          <w:p w:rsidR="003F53CC" w:rsidRDefault="003F53CC">
            <w:pPr>
              <w:tabs>
                <w:tab w:val="left" w:pos="4111"/>
                <w:tab w:val="left" w:pos="5670"/>
              </w:tabs>
              <w:rPr>
                <w:b/>
              </w:rPr>
            </w:pPr>
            <w:r>
              <w:rPr>
                <w:b/>
              </w:rPr>
              <w:t xml:space="preserve">Dienstleistungszentrum Ländlicher Raum </w:t>
            </w:r>
          </w:p>
        </w:tc>
        <w:tc>
          <w:tcPr>
            <w:tcW w:w="3686" w:type="dxa"/>
            <w:tcBorders>
              <w:top w:val="nil"/>
              <w:left w:val="nil"/>
              <w:bottom w:val="nil"/>
              <w:right w:val="nil"/>
            </w:tcBorders>
          </w:tcPr>
          <w:p w:rsidR="003F53CC" w:rsidRPr="00835EAB" w:rsidRDefault="003F53CC" w:rsidP="00835EAB">
            <w:pPr>
              <w:tabs>
                <w:tab w:val="left" w:pos="5670"/>
              </w:tabs>
              <w:rPr>
                <w:b/>
              </w:rPr>
            </w:pPr>
            <w:r w:rsidRPr="00835EAB">
              <w:rPr>
                <w:b/>
              </w:rPr>
              <w:fldChar w:fldCharType="begin">
                <w:ffData>
                  <w:name w:val="BehoerdenPLZ1"/>
                  <w:enabled/>
                  <w:calcOnExit w:val="0"/>
                  <w:textInput>
                    <w:default w:val="67433"/>
                  </w:textInput>
                </w:ffData>
              </w:fldChar>
            </w:r>
            <w:bookmarkStart w:id="1" w:name="BehoerdenPLZ1"/>
            <w:r w:rsidRPr="00835EAB">
              <w:rPr>
                <w:b/>
              </w:rPr>
              <w:instrText xml:space="preserve"> FORMTEXT </w:instrText>
            </w:r>
            <w:r w:rsidRPr="00835EAB">
              <w:rPr>
                <w:b/>
              </w:rPr>
            </w:r>
            <w:r w:rsidRPr="00835EAB">
              <w:rPr>
                <w:b/>
              </w:rPr>
              <w:fldChar w:fldCharType="separate"/>
            </w:r>
            <w:r w:rsidRPr="00835EAB">
              <w:rPr>
                <w:b/>
                <w:noProof/>
              </w:rPr>
              <w:t>67433</w:t>
            </w:r>
            <w:r w:rsidRPr="00835EAB">
              <w:rPr>
                <w:b/>
              </w:rPr>
              <w:fldChar w:fldCharType="end"/>
            </w:r>
            <w:bookmarkEnd w:id="1"/>
            <w:r w:rsidRPr="00835EAB">
              <w:rPr>
                <w:b/>
              </w:rPr>
              <w:t xml:space="preserve"> </w:t>
            </w:r>
            <w:r w:rsidRPr="00835EAB">
              <w:rPr>
                <w:b/>
              </w:rPr>
              <w:fldChar w:fldCharType="begin">
                <w:ffData>
                  <w:name w:val="BehoerdenOrt1"/>
                  <w:enabled/>
                  <w:calcOnExit w:val="0"/>
                  <w:textInput>
                    <w:default w:val="Neustadt a.d.W."/>
                  </w:textInput>
                </w:ffData>
              </w:fldChar>
            </w:r>
            <w:bookmarkStart w:id="2" w:name="BehoerdenOrt1"/>
            <w:r w:rsidRPr="00835EAB">
              <w:rPr>
                <w:b/>
              </w:rPr>
              <w:instrText xml:space="preserve"> FORMTEXT </w:instrText>
            </w:r>
            <w:r w:rsidRPr="00835EAB">
              <w:rPr>
                <w:b/>
              </w:rPr>
            </w:r>
            <w:r w:rsidRPr="00835EAB">
              <w:rPr>
                <w:b/>
              </w:rPr>
              <w:fldChar w:fldCharType="separate"/>
            </w:r>
            <w:r w:rsidRPr="00835EAB">
              <w:rPr>
                <w:b/>
                <w:noProof/>
              </w:rPr>
              <w:t>Neustadt a.d.W.</w:t>
            </w:r>
            <w:r w:rsidRPr="00835EAB">
              <w:rPr>
                <w:b/>
              </w:rPr>
              <w:fldChar w:fldCharType="end"/>
            </w:r>
            <w:bookmarkEnd w:id="2"/>
            <w:r w:rsidRPr="00835EAB">
              <w:rPr>
                <w:b/>
              </w:rPr>
              <w:t xml:space="preserve">, </w:t>
            </w:r>
            <w:r w:rsidR="00A56125" w:rsidRPr="00835EAB">
              <w:rPr>
                <w:b/>
              </w:rPr>
              <w:t>1</w:t>
            </w:r>
            <w:r w:rsidR="00835EAB" w:rsidRPr="00835EAB">
              <w:rPr>
                <w:b/>
              </w:rPr>
              <w:t>9</w:t>
            </w:r>
            <w:r w:rsidR="00A56125" w:rsidRPr="00835EAB">
              <w:rPr>
                <w:b/>
              </w:rPr>
              <w:t>.09.2019</w:t>
            </w:r>
          </w:p>
        </w:tc>
      </w:tr>
      <w:tr w:rsidR="003F53CC">
        <w:tc>
          <w:tcPr>
            <w:tcW w:w="5740" w:type="dxa"/>
            <w:tcBorders>
              <w:top w:val="nil"/>
              <w:left w:val="nil"/>
              <w:bottom w:val="nil"/>
              <w:right w:val="nil"/>
            </w:tcBorders>
          </w:tcPr>
          <w:p w:rsidR="003F53CC" w:rsidRDefault="003F53CC">
            <w:pPr>
              <w:tabs>
                <w:tab w:val="left" w:pos="4111"/>
                <w:tab w:val="left" w:pos="5670"/>
              </w:tabs>
              <w:rPr>
                <w:b/>
              </w:rPr>
            </w:pPr>
            <w:r>
              <w:rPr>
                <w:b/>
              </w:rPr>
              <w:fldChar w:fldCharType="begin">
                <w:ffData>
                  <w:name w:val="BehoerdenName1"/>
                  <w:enabled/>
                  <w:calcOnExit w:val="0"/>
                  <w:textInput>
                    <w:default w:val="DLR Rheinpfalz"/>
                  </w:textInput>
                </w:ffData>
              </w:fldChar>
            </w:r>
            <w:bookmarkStart w:id="3" w:name="BehoerdenName1"/>
            <w:r>
              <w:rPr>
                <w:b/>
              </w:rPr>
              <w:instrText xml:space="preserve"> FORMTEXT </w:instrText>
            </w:r>
            <w:r>
              <w:rPr>
                <w:b/>
              </w:rPr>
            </w:r>
            <w:r>
              <w:rPr>
                <w:b/>
              </w:rPr>
              <w:fldChar w:fldCharType="separate"/>
            </w:r>
            <w:r>
              <w:rPr>
                <w:b/>
                <w:noProof/>
              </w:rPr>
              <w:t>DLR Rheinpfalz</w:t>
            </w:r>
            <w:r>
              <w:rPr>
                <w:b/>
              </w:rPr>
              <w:fldChar w:fldCharType="end"/>
            </w:r>
            <w:bookmarkEnd w:id="3"/>
          </w:p>
        </w:tc>
        <w:tc>
          <w:tcPr>
            <w:tcW w:w="3686" w:type="dxa"/>
            <w:tcBorders>
              <w:top w:val="nil"/>
              <w:left w:val="nil"/>
              <w:bottom w:val="nil"/>
              <w:right w:val="nil"/>
            </w:tcBorders>
          </w:tcPr>
          <w:p w:rsidR="003F53CC" w:rsidRDefault="003F53CC">
            <w:pPr>
              <w:tabs>
                <w:tab w:val="left" w:pos="5670"/>
              </w:tabs>
              <w:rPr>
                <w:b/>
              </w:rPr>
            </w:pPr>
            <w:r>
              <w:rPr>
                <w:b/>
              </w:rPr>
              <w:fldChar w:fldCharType="begin">
                <w:ffData>
                  <w:name w:val="BehoerdenStrasse1"/>
                  <w:enabled/>
                  <w:calcOnExit w:val="0"/>
                  <w:textInput>
                    <w:default w:val="Konrad-Adenauer-Str. 35"/>
                  </w:textInput>
                </w:ffData>
              </w:fldChar>
            </w:r>
            <w:bookmarkStart w:id="4" w:name="BehoerdenStrasse1"/>
            <w:r>
              <w:rPr>
                <w:b/>
              </w:rPr>
              <w:instrText xml:space="preserve"> FORMTEXT </w:instrText>
            </w:r>
            <w:r>
              <w:rPr>
                <w:b/>
              </w:rPr>
            </w:r>
            <w:r>
              <w:rPr>
                <w:b/>
              </w:rPr>
              <w:fldChar w:fldCharType="separate"/>
            </w:r>
            <w:r>
              <w:rPr>
                <w:b/>
                <w:noProof/>
              </w:rPr>
              <w:t>Konrad-Adenauer-Str. 35</w:t>
            </w:r>
            <w:r>
              <w:rPr>
                <w:b/>
              </w:rPr>
              <w:fldChar w:fldCharType="end"/>
            </w:r>
            <w:bookmarkEnd w:id="4"/>
            <w:r>
              <w:rPr>
                <w:b/>
              </w:rPr>
              <w:t xml:space="preserve"> </w:t>
            </w:r>
          </w:p>
        </w:tc>
      </w:tr>
      <w:tr w:rsidR="003F53CC">
        <w:trPr>
          <w:trHeight w:val="80"/>
        </w:trPr>
        <w:tc>
          <w:tcPr>
            <w:tcW w:w="5740" w:type="dxa"/>
            <w:tcBorders>
              <w:top w:val="nil"/>
              <w:left w:val="nil"/>
              <w:bottom w:val="nil"/>
              <w:right w:val="nil"/>
            </w:tcBorders>
          </w:tcPr>
          <w:p w:rsidR="003F53CC" w:rsidRDefault="00A150F2" w:rsidP="00A150F2">
            <w:pPr>
              <w:tabs>
                <w:tab w:val="left" w:pos="4111"/>
                <w:tab w:val="left" w:pos="5670"/>
              </w:tabs>
              <w:rPr>
                <w:b/>
              </w:rPr>
            </w:pPr>
            <w:r>
              <w:rPr>
                <w:b/>
              </w:rPr>
              <w:t xml:space="preserve">Abt. </w:t>
            </w:r>
            <w:r w:rsidR="003F53CC">
              <w:rPr>
                <w:b/>
              </w:rPr>
              <w:t>Landentwicklung</w:t>
            </w:r>
            <w:r>
              <w:rPr>
                <w:b/>
              </w:rPr>
              <w:t xml:space="preserve">, </w:t>
            </w:r>
            <w:r w:rsidR="003F53CC">
              <w:rPr>
                <w:b/>
              </w:rPr>
              <w:t xml:space="preserve"> Ländliche Bodenordnung</w:t>
            </w:r>
          </w:p>
        </w:tc>
        <w:tc>
          <w:tcPr>
            <w:tcW w:w="3686" w:type="dxa"/>
            <w:tcBorders>
              <w:top w:val="nil"/>
              <w:left w:val="nil"/>
              <w:bottom w:val="nil"/>
              <w:right w:val="nil"/>
            </w:tcBorders>
          </w:tcPr>
          <w:p w:rsidR="003F53CC" w:rsidRDefault="003F53CC" w:rsidP="003F53CC">
            <w:pPr>
              <w:tabs>
                <w:tab w:val="left" w:pos="5670"/>
              </w:tabs>
              <w:rPr>
                <w:b/>
              </w:rPr>
            </w:pPr>
            <w:r>
              <w:rPr>
                <w:b/>
              </w:rPr>
              <w:t xml:space="preserve">Telefon: </w:t>
            </w:r>
            <w:r>
              <w:rPr>
                <w:b/>
              </w:rPr>
              <w:fldChar w:fldCharType="begin">
                <w:ffData>
                  <w:name w:val="Behoerdentelefon1"/>
                  <w:enabled/>
                  <w:calcOnExit w:val="0"/>
                  <w:textInput>
                    <w:default w:val="06321/671-0"/>
                  </w:textInput>
                </w:ffData>
              </w:fldChar>
            </w:r>
            <w:bookmarkStart w:id="5" w:name="Behoerdentelefon1"/>
            <w:r>
              <w:rPr>
                <w:b/>
              </w:rPr>
              <w:instrText xml:space="preserve"> FORMTEXT </w:instrText>
            </w:r>
            <w:r>
              <w:rPr>
                <w:b/>
              </w:rPr>
            </w:r>
            <w:r>
              <w:rPr>
                <w:b/>
              </w:rPr>
              <w:fldChar w:fldCharType="separate"/>
            </w:r>
            <w:r>
              <w:rPr>
                <w:b/>
                <w:noProof/>
              </w:rPr>
              <w:t>06321/671-0</w:t>
            </w:r>
            <w:r>
              <w:rPr>
                <w:b/>
              </w:rPr>
              <w:fldChar w:fldCharType="end"/>
            </w:r>
            <w:bookmarkEnd w:id="5"/>
          </w:p>
        </w:tc>
      </w:tr>
      <w:tr w:rsidR="003F53CC">
        <w:tc>
          <w:tcPr>
            <w:tcW w:w="5740" w:type="dxa"/>
            <w:tcBorders>
              <w:top w:val="nil"/>
              <w:left w:val="nil"/>
              <w:bottom w:val="nil"/>
              <w:right w:val="nil"/>
            </w:tcBorders>
          </w:tcPr>
          <w:p w:rsidR="003F53CC" w:rsidRDefault="003F53CC">
            <w:pPr>
              <w:tabs>
                <w:tab w:val="left" w:pos="4111"/>
                <w:tab w:val="left" w:pos="5670"/>
              </w:tabs>
              <w:rPr>
                <w:b/>
              </w:rPr>
            </w:pPr>
            <w:r>
              <w:rPr>
                <w:b/>
              </w:rPr>
              <w:fldChar w:fldCharType="begin">
                <w:ffData>
                  <w:name w:val="VerfahrensName1"/>
                  <w:enabled/>
                  <w:calcOnExit w:val="0"/>
                  <w:textInput>
                    <w:default w:val="Unternehmensflurbereinigung Dürkheimer Bruch"/>
                  </w:textInput>
                </w:ffData>
              </w:fldChar>
            </w:r>
            <w:bookmarkStart w:id="6" w:name="VerfahrensName1"/>
            <w:r>
              <w:rPr>
                <w:b/>
              </w:rPr>
              <w:instrText xml:space="preserve"> FORMTEXT </w:instrText>
            </w:r>
            <w:r>
              <w:rPr>
                <w:b/>
              </w:rPr>
            </w:r>
            <w:r>
              <w:rPr>
                <w:b/>
              </w:rPr>
              <w:fldChar w:fldCharType="separate"/>
            </w:r>
            <w:r>
              <w:rPr>
                <w:b/>
                <w:noProof/>
              </w:rPr>
              <w:t>Unternehmensflurbereinigung Dürkheimer Bruch</w:t>
            </w:r>
            <w:r>
              <w:rPr>
                <w:b/>
              </w:rPr>
              <w:fldChar w:fldCharType="end"/>
            </w:r>
            <w:bookmarkEnd w:id="6"/>
          </w:p>
        </w:tc>
        <w:tc>
          <w:tcPr>
            <w:tcW w:w="3686" w:type="dxa"/>
            <w:tcBorders>
              <w:top w:val="nil"/>
              <w:left w:val="nil"/>
              <w:bottom w:val="nil"/>
              <w:right w:val="nil"/>
            </w:tcBorders>
          </w:tcPr>
          <w:p w:rsidR="003F53CC" w:rsidRDefault="003F53CC" w:rsidP="003F53CC">
            <w:pPr>
              <w:tabs>
                <w:tab w:val="left" w:pos="5670"/>
              </w:tabs>
              <w:rPr>
                <w:b/>
              </w:rPr>
            </w:pPr>
            <w:r>
              <w:rPr>
                <w:b/>
              </w:rPr>
              <w:t xml:space="preserve">Telefax: </w:t>
            </w:r>
            <w:r>
              <w:rPr>
                <w:b/>
              </w:rPr>
              <w:fldChar w:fldCharType="begin">
                <w:ffData>
                  <w:name w:val="Behoerdenfax1"/>
                  <w:enabled/>
                  <w:calcOnExit w:val="0"/>
                  <w:textInput>
                    <w:default w:val="06321/671-1250"/>
                  </w:textInput>
                </w:ffData>
              </w:fldChar>
            </w:r>
            <w:bookmarkStart w:id="7" w:name="Behoerdenfax1"/>
            <w:r>
              <w:rPr>
                <w:b/>
              </w:rPr>
              <w:instrText xml:space="preserve"> FORMTEXT </w:instrText>
            </w:r>
            <w:r>
              <w:rPr>
                <w:b/>
              </w:rPr>
            </w:r>
            <w:r>
              <w:rPr>
                <w:b/>
              </w:rPr>
              <w:fldChar w:fldCharType="separate"/>
            </w:r>
            <w:r>
              <w:rPr>
                <w:b/>
                <w:noProof/>
              </w:rPr>
              <w:t>06321/671-1250</w:t>
            </w:r>
            <w:r>
              <w:rPr>
                <w:b/>
              </w:rPr>
              <w:fldChar w:fldCharType="end"/>
            </w:r>
            <w:bookmarkEnd w:id="7"/>
          </w:p>
        </w:tc>
      </w:tr>
      <w:tr w:rsidR="003F53CC">
        <w:tc>
          <w:tcPr>
            <w:tcW w:w="5740" w:type="dxa"/>
            <w:tcBorders>
              <w:top w:val="nil"/>
              <w:left w:val="nil"/>
              <w:bottom w:val="nil"/>
              <w:right w:val="nil"/>
            </w:tcBorders>
          </w:tcPr>
          <w:p w:rsidR="003F53CC" w:rsidRDefault="003F53CC" w:rsidP="003F53CC">
            <w:pPr>
              <w:tabs>
                <w:tab w:val="left" w:pos="4111"/>
                <w:tab w:val="left" w:pos="5670"/>
              </w:tabs>
              <w:rPr>
                <w:b/>
              </w:rPr>
            </w:pPr>
            <w:r>
              <w:rPr>
                <w:b/>
              </w:rPr>
              <w:t xml:space="preserve">Aktenzeichen: </w:t>
            </w:r>
            <w:r>
              <w:rPr>
                <w:b/>
              </w:rPr>
              <w:fldChar w:fldCharType="begin">
                <w:ffData>
                  <w:name w:val="Aktenzeichen1"/>
                  <w:enabled/>
                  <w:calcOnExit w:val="0"/>
                  <w:textInput>
                    <w:default w:val="41168-HA8.1."/>
                  </w:textInput>
                </w:ffData>
              </w:fldChar>
            </w:r>
            <w:bookmarkStart w:id="8" w:name="Aktenzeichen1"/>
            <w:r>
              <w:rPr>
                <w:b/>
              </w:rPr>
              <w:instrText xml:space="preserve"> FORMTEXT </w:instrText>
            </w:r>
            <w:r>
              <w:rPr>
                <w:b/>
              </w:rPr>
            </w:r>
            <w:r>
              <w:rPr>
                <w:b/>
              </w:rPr>
              <w:fldChar w:fldCharType="separate"/>
            </w:r>
            <w:r>
              <w:rPr>
                <w:b/>
                <w:noProof/>
              </w:rPr>
              <w:t>41168-HA8.1.</w:t>
            </w:r>
            <w:r>
              <w:rPr>
                <w:b/>
              </w:rPr>
              <w:fldChar w:fldCharType="end"/>
            </w:r>
            <w:bookmarkEnd w:id="8"/>
          </w:p>
        </w:tc>
        <w:tc>
          <w:tcPr>
            <w:tcW w:w="3686" w:type="dxa"/>
            <w:tcBorders>
              <w:top w:val="nil"/>
              <w:left w:val="nil"/>
              <w:bottom w:val="nil"/>
              <w:right w:val="nil"/>
            </w:tcBorders>
          </w:tcPr>
          <w:p w:rsidR="003F53CC" w:rsidRDefault="003F53CC" w:rsidP="003F53CC">
            <w:pPr>
              <w:tabs>
                <w:tab w:val="left" w:pos="5670"/>
              </w:tabs>
              <w:rPr>
                <w:b/>
              </w:rPr>
            </w:pPr>
            <w:r>
              <w:rPr>
                <w:b/>
              </w:rPr>
              <w:t xml:space="preserve">Internet: </w:t>
            </w:r>
            <w:r>
              <w:rPr>
                <w:b/>
              </w:rPr>
              <w:fldChar w:fldCharType="begin">
                <w:ffData>
                  <w:name w:val="BehoerdenInet1"/>
                  <w:enabled/>
                  <w:calcOnExit w:val="0"/>
                  <w:textInput>
                    <w:default w:val="www.dlr.rlp.de"/>
                  </w:textInput>
                </w:ffData>
              </w:fldChar>
            </w:r>
            <w:bookmarkStart w:id="9" w:name="BehoerdenInet1"/>
            <w:r>
              <w:rPr>
                <w:b/>
              </w:rPr>
              <w:instrText xml:space="preserve"> FORMTEXT </w:instrText>
            </w:r>
            <w:r>
              <w:rPr>
                <w:b/>
              </w:rPr>
            </w:r>
            <w:r>
              <w:rPr>
                <w:b/>
              </w:rPr>
              <w:fldChar w:fldCharType="separate"/>
            </w:r>
            <w:r>
              <w:rPr>
                <w:b/>
                <w:noProof/>
              </w:rPr>
              <w:t>www.dlr.rlp.de</w:t>
            </w:r>
            <w:r>
              <w:rPr>
                <w:b/>
              </w:rPr>
              <w:fldChar w:fldCharType="end"/>
            </w:r>
            <w:bookmarkEnd w:id="9"/>
          </w:p>
        </w:tc>
      </w:tr>
    </w:tbl>
    <w:p w:rsidR="003F53CC" w:rsidRDefault="003F53CC">
      <w:pPr>
        <w:rPr>
          <w:lang w:val="it-IT"/>
        </w:rPr>
      </w:pPr>
    </w:p>
    <w:p w:rsidR="003F53CC" w:rsidRDefault="003F53CC">
      <w:pPr>
        <w:rPr>
          <w:lang w:val="it-IT"/>
        </w:rPr>
      </w:pPr>
    </w:p>
    <w:p w:rsidR="003F53CC" w:rsidRDefault="003F53CC">
      <w:pPr>
        <w:pStyle w:val="Text-MWV"/>
        <w:jc w:val="center"/>
        <w:rPr>
          <w:b/>
          <w:sz w:val="28"/>
        </w:rPr>
      </w:pPr>
      <w:r>
        <w:rPr>
          <w:b/>
          <w:sz w:val="28"/>
        </w:rPr>
        <w:fldChar w:fldCharType="begin">
          <w:ffData>
            <w:name w:val="VerfahrensName2"/>
            <w:enabled/>
            <w:calcOnExit w:val="0"/>
            <w:textInput>
              <w:default w:val="Unternehmensflurbereinigung Dürkheimer Bruch"/>
            </w:textInput>
          </w:ffData>
        </w:fldChar>
      </w:r>
      <w:bookmarkStart w:id="10" w:name="VerfahrensName2"/>
      <w:r>
        <w:rPr>
          <w:b/>
          <w:sz w:val="28"/>
        </w:rPr>
        <w:instrText xml:space="preserve"> FORMTEXT </w:instrText>
      </w:r>
      <w:r>
        <w:rPr>
          <w:b/>
          <w:sz w:val="28"/>
        </w:rPr>
      </w:r>
      <w:r>
        <w:rPr>
          <w:b/>
          <w:sz w:val="28"/>
        </w:rPr>
        <w:fldChar w:fldCharType="separate"/>
      </w:r>
      <w:r>
        <w:rPr>
          <w:b/>
          <w:noProof/>
          <w:sz w:val="28"/>
        </w:rPr>
        <w:t>Unternehmensflurbereinigung Dürkheimer Bruch</w:t>
      </w:r>
      <w:r>
        <w:rPr>
          <w:b/>
          <w:sz w:val="28"/>
        </w:rPr>
        <w:fldChar w:fldCharType="end"/>
      </w:r>
      <w:bookmarkEnd w:id="10"/>
    </w:p>
    <w:p w:rsidR="003F53CC" w:rsidRPr="00FF76F5" w:rsidRDefault="003F53CC">
      <w:pPr>
        <w:pStyle w:val="Text-MWV"/>
        <w:jc w:val="center"/>
        <w:rPr>
          <w:b/>
          <w:sz w:val="28"/>
          <w:szCs w:val="28"/>
        </w:rPr>
      </w:pPr>
      <w:r w:rsidRPr="00FF76F5">
        <w:rPr>
          <w:b/>
          <w:sz w:val="28"/>
          <w:szCs w:val="28"/>
        </w:rPr>
        <w:t>Vorläufige Anordnung</w:t>
      </w:r>
    </w:p>
    <w:p w:rsidR="003F53CC" w:rsidRPr="00FF76F5" w:rsidRDefault="003F53CC">
      <w:pPr>
        <w:pStyle w:val="Text-MWV"/>
        <w:jc w:val="center"/>
        <w:rPr>
          <w:i/>
          <w:sz w:val="20"/>
        </w:rPr>
      </w:pPr>
      <w:r>
        <w:rPr>
          <w:i/>
          <w:sz w:val="20"/>
        </w:rPr>
        <w:t xml:space="preserve">nach </w:t>
      </w:r>
      <w:r w:rsidRPr="00FF76F5">
        <w:rPr>
          <w:i/>
          <w:sz w:val="20"/>
        </w:rPr>
        <w:t xml:space="preserve">§ 88 Nr. 3 in Verbindung mit § 36 </w:t>
      </w:r>
      <w:r>
        <w:rPr>
          <w:i/>
          <w:sz w:val="20"/>
        </w:rPr>
        <w:t>Flurbereinigungsgesetz (FlurbG) in der Fassung der Bekanntmachung vom 16.03.1976 (BGBl. I Seite 546), zuletzt geändert durch Artikel 17 des Gesetzes vom 19.12.2008 (BGBl. I Seite 2794)</w:t>
      </w:r>
    </w:p>
    <w:p w:rsidR="003F53CC" w:rsidRDefault="003F53CC">
      <w:pPr>
        <w:pStyle w:val="Text-MWV"/>
        <w:jc w:val="left"/>
        <w:rPr>
          <w:b/>
          <w:sz w:val="28"/>
        </w:rPr>
      </w:pPr>
      <w:r>
        <w:rPr>
          <w:b/>
          <w:sz w:val="28"/>
        </w:rPr>
        <w:t>I. Anordnung</w:t>
      </w:r>
    </w:p>
    <w:p w:rsidR="003F53CC" w:rsidRDefault="003F53CC">
      <w:pPr>
        <w:pStyle w:val="Text-MWV"/>
        <w:ind w:left="284" w:hanging="284"/>
      </w:pPr>
      <w:r>
        <w:t>1. </w:t>
      </w:r>
      <w:r w:rsidR="00A150F2">
        <w:t xml:space="preserve">Den Eigentümern und Nutzungsberechtigten der Grundstücke, die von dem vorzeitigen Ausbau der Hochwasserschutzmaßnahmen und Bachauenentwicklung im Dürkheimer und Erpolzheimer Bruch (öffentlichen Anlagen) gemäß Planfeststellungsbeschluss der </w:t>
      </w:r>
      <w:r w:rsidR="00A150F2" w:rsidRPr="00641001">
        <w:t>Struktur- und Genehmigungsdirektion Süd (SGD Süd) vom 30.04.2013 betroffen sind,</w:t>
      </w:r>
      <w:r w:rsidR="00A150F2">
        <w:t xml:space="preserve"> wird zum Zweck des Ausbaues dieser Anlagen </w:t>
      </w:r>
      <w:r w:rsidR="00A150F2" w:rsidRPr="00EC081C">
        <w:rPr>
          <w:b/>
        </w:rPr>
        <w:t xml:space="preserve">ab dem </w:t>
      </w:r>
      <w:r w:rsidR="00A150F2">
        <w:rPr>
          <w:b/>
        </w:rPr>
        <w:t>14.10.2019</w:t>
      </w:r>
      <w:r w:rsidR="00A150F2" w:rsidRPr="00B13E20">
        <w:t xml:space="preserve"> </w:t>
      </w:r>
      <w:r w:rsidR="00A150F2">
        <w:t xml:space="preserve">Besitz und Nutzung an den betroffenen Flächen entzogen und </w:t>
      </w:r>
      <w:r w:rsidR="00A150F2" w:rsidRPr="00641001">
        <w:t>de</w:t>
      </w:r>
      <w:r w:rsidR="006F7B7B">
        <w:t>r</w:t>
      </w:r>
      <w:r w:rsidR="00A150F2" w:rsidRPr="00641001">
        <w:t xml:space="preserve"> Gewässerzweckverband Isenach-Eckbach</w:t>
      </w:r>
      <w:r w:rsidR="005B6463">
        <w:t xml:space="preserve"> als Unternehmensträger</w:t>
      </w:r>
      <w:r w:rsidR="00A150F2" w:rsidRPr="00641001">
        <w:t xml:space="preserve"> zum gleichen Zeitpunkt in den Besitz dieser Flächen eingewiesen.</w:t>
      </w:r>
      <w:r w:rsidR="00A150F2">
        <w:t xml:space="preserve">  </w:t>
      </w:r>
      <w:r>
        <w:t>.</w:t>
      </w:r>
    </w:p>
    <w:p w:rsidR="003F53CC" w:rsidRPr="004E605B" w:rsidRDefault="003F53CC">
      <w:pPr>
        <w:pStyle w:val="Text-MWV"/>
      </w:pPr>
      <w:r>
        <w:t>2. </w:t>
      </w:r>
      <w:r w:rsidRPr="004E605B">
        <w:t>Durch diese vorläufige Anordnung sind folgende Grundstücke berührt:</w:t>
      </w:r>
    </w:p>
    <w:p w:rsidR="003F53CC" w:rsidRPr="006314E2" w:rsidRDefault="003F53CC">
      <w:pPr>
        <w:pStyle w:val="Text-MWV"/>
        <w:ind w:left="284"/>
        <w:rPr>
          <w:b/>
        </w:rPr>
      </w:pPr>
      <w:r w:rsidRPr="006314E2">
        <w:rPr>
          <w:b/>
        </w:rPr>
        <w:t xml:space="preserve">Gemarkung </w:t>
      </w:r>
      <w:r w:rsidR="006314E2" w:rsidRPr="006314E2">
        <w:rPr>
          <w:b/>
        </w:rPr>
        <w:t>Ungstein, Flurstücke Nummern:</w:t>
      </w:r>
    </w:p>
    <w:p w:rsidR="003F53CC" w:rsidRDefault="007C68D2" w:rsidP="007C68D2">
      <w:pPr>
        <w:pStyle w:val="Text-MWV"/>
        <w:ind w:left="284"/>
      </w:pPr>
      <w:r w:rsidRPr="006314E2">
        <w:t>337/6, 337/7</w:t>
      </w:r>
      <w:r w:rsidR="008B40AB">
        <w:t xml:space="preserve">, 337/8, 337/9, 3263/2, 3263/3, </w:t>
      </w:r>
      <w:r w:rsidRPr="006314E2">
        <w:t>3263/4, 3264/2, 3264/3, 3264/4, 3265/2, 3281/4, 3321, 3322, 3323, 3324, 3325, 3326, 3327, 3328, 3329/1, 3329/2, 3330/1, 3330/5, 3330/6, 3331/1, 3331/2, 3335/3, 3336, 3337, 3338/1, 3338/2, 3349, 3350, 3351, 3352, 3353, 3354, 3355, 3356, 3357, 3358, 3359, 3360, 3361, 3362, 3363, 3364, 3365, 3366, 3367, 3368, 3369, 3383/1, 3383/2, 3384/1, 3384/2, 3385/2, 3385/3, 3386, 3387, 3388, 3389, 3390, 3391, 3392, 3393, 3394, 3396, 3397, 3398, 3399, 3400, 3401, 3402, 3403, 3404, 3405, 3406, 3407, 3422/1, 3423, 3424, 3425, 3426, 3427, 3428, 3429, 3430, 3431, 3432, 3434/1, 3435, 3436, 3437/2, 3438, 3439/1, 3439/2, 3452, 3452/1, 3453, 3454, 3455, 3456, 3457, 3458, 3459, 3460, 3461, 3462, 3463, 3464, 3521, 3522, 3523, 3524, 3525, 3526, 3527, 3528, 3529, 3530, 3531, 3532, 3533, 3534, 3535, 3547/7, 3680/8, 3680/11, 3681/1, 3681/2, 3681/3, 3682, 3683, 3684, 3685, 3686, 3707/1, 3707/2, 3708/1, 3708/2, 3708/3, 3709/1, 3709/2, 3710, 3711, 3712, 3713, 3714, 3715, 3716, 3718, 3720, 3721, 3722, 3723, 3724, 3726, 3727, 3728, 3729, 3730, 3731, 3732, 3733, 3734, 3735, 3736, 3737, 3738, 3739/1, 3740, 3741, 3773/2, 3783, 3784, 3787/1, 3788, 3789, 3790, 3791, 3792, 3793, 3794, 3795, 3796, 3797, 3798, 3799, 3800, 3801, 3802, 3803, 3804, 3805, 3806, 3807, 3808 und 3809</w:t>
      </w:r>
      <w:r w:rsidR="006314E2">
        <w:t xml:space="preserve"> </w:t>
      </w:r>
    </w:p>
    <w:p w:rsidR="008B40AB" w:rsidRDefault="008B40AB" w:rsidP="007C68D2">
      <w:pPr>
        <w:pStyle w:val="Text-MWV"/>
        <w:ind w:left="284"/>
      </w:pPr>
    </w:p>
    <w:p w:rsidR="008B40AB" w:rsidRDefault="008B40AB" w:rsidP="007C68D2">
      <w:pPr>
        <w:pStyle w:val="Text-MWV"/>
        <w:ind w:left="284"/>
      </w:pPr>
    </w:p>
    <w:p w:rsidR="00C542DC" w:rsidRPr="008B40AB" w:rsidRDefault="008B40AB" w:rsidP="008B40AB">
      <w:pPr>
        <w:pStyle w:val="Text-MWV"/>
        <w:rPr>
          <w:b/>
        </w:rPr>
      </w:pPr>
      <w:r w:rsidRPr="008B40AB">
        <w:rPr>
          <w:b/>
        </w:rPr>
        <w:lastRenderedPageBreak/>
        <w:t>Gemarkung Bad Dürkheim, Flurstücke Nummern:</w:t>
      </w:r>
    </w:p>
    <w:tbl>
      <w:tblPr>
        <w:tblpPr w:leftFromText="141" w:rightFromText="141" w:vertAnchor="text" w:tblpY="1"/>
        <w:tblOverlap w:val="never"/>
        <w:tblW w:w="9356" w:type="dxa"/>
        <w:tblCellMar>
          <w:left w:w="70" w:type="dxa"/>
          <w:right w:w="70" w:type="dxa"/>
        </w:tblCellMar>
        <w:tblLook w:val="04A0" w:firstRow="1" w:lastRow="0" w:firstColumn="1" w:lastColumn="0" w:noHBand="0" w:noVBand="1"/>
      </w:tblPr>
      <w:tblGrid>
        <w:gridCol w:w="9356"/>
      </w:tblGrid>
      <w:tr w:rsidR="008B40AB" w:rsidRPr="00C542DC" w:rsidTr="001A2E0F">
        <w:trPr>
          <w:trHeight w:val="300"/>
        </w:trPr>
        <w:tc>
          <w:tcPr>
            <w:tcW w:w="9356" w:type="dxa"/>
            <w:tcBorders>
              <w:top w:val="nil"/>
              <w:left w:val="nil"/>
              <w:bottom w:val="nil"/>
              <w:right w:val="nil"/>
            </w:tcBorders>
            <w:shd w:val="clear" w:color="auto" w:fill="auto"/>
            <w:noWrap/>
            <w:vAlign w:val="bottom"/>
          </w:tcPr>
          <w:p w:rsidR="00922E8B" w:rsidRDefault="008B40AB" w:rsidP="008B40AB">
            <w:r w:rsidRPr="008B40AB">
              <w:t>2958/2, 2973/6, 3092/27, 3351, 3352, 3353, 3353/2, 3353/3, 3353/4, 3353/5, 3353/6, 3353/7, 3353/8, 3353/9, 3354, 3354/2, 3354/3, 3361, 3361/2, 3363/1, 3370/29, 3388,</w:t>
            </w:r>
          </w:p>
          <w:p w:rsidR="008B40AB" w:rsidRDefault="00922E8B" w:rsidP="008B40AB">
            <w:r>
              <w:t>3</w:t>
            </w:r>
            <w:r w:rsidR="008B40AB" w:rsidRPr="008B40AB">
              <w:t>389, 3389/2, 3390, 3390/2, 3390/3 und 4007/2</w:t>
            </w:r>
          </w:p>
          <w:p w:rsidR="008B40AB" w:rsidRPr="002C35ED" w:rsidRDefault="008B40AB" w:rsidP="008B40AB">
            <w:pPr>
              <w:rPr>
                <w:rFonts w:ascii="Calibri" w:hAnsi="Calibri"/>
                <w:color w:val="000000"/>
              </w:rPr>
            </w:pPr>
          </w:p>
        </w:tc>
      </w:tr>
      <w:tr w:rsidR="008B40AB" w:rsidRPr="00C542DC" w:rsidTr="001A2E0F">
        <w:trPr>
          <w:trHeight w:val="300"/>
        </w:trPr>
        <w:tc>
          <w:tcPr>
            <w:tcW w:w="9356" w:type="dxa"/>
            <w:tcBorders>
              <w:top w:val="nil"/>
              <w:left w:val="nil"/>
              <w:bottom w:val="nil"/>
              <w:right w:val="nil"/>
            </w:tcBorders>
            <w:shd w:val="clear" w:color="auto" w:fill="auto"/>
            <w:noWrap/>
            <w:vAlign w:val="bottom"/>
          </w:tcPr>
          <w:p w:rsidR="008B40AB" w:rsidRPr="003471C2" w:rsidRDefault="008B40AB" w:rsidP="008B40AB">
            <w:pPr>
              <w:overflowPunct/>
              <w:autoSpaceDE/>
              <w:autoSpaceDN/>
              <w:adjustRightInd/>
              <w:spacing w:after="160" w:line="259" w:lineRule="auto"/>
              <w:jc w:val="both"/>
              <w:textAlignment w:val="auto"/>
              <w:rPr>
                <w:b/>
              </w:rPr>
            </w:pPr>
            <w:r w:rsidRPr="003471C2">
              <w:rPr>
                <w:b/>
              </w:rPr>
              <w:t>Gemarkung Erpolzheim</w:t>
            </w:r>
            <w:r>
              <w:rPr>
                <w:b/>
              </w:rPr>
              <w:t>, Flurstücke Nummern:</w:t>
            </w:r>
          </w:p>
          <w:p w:rsidR="008B40AB" w:rsidRPr="003471C2" w:rsidRDefault="008B40AB" w:rsidP="008B40AB">
            <w:pPr>
              <w:overflowPunct/>
              <w:autoSpaceDE/>
              <w:autoSpaceDN/>
              <w:adjustRightInd/>
              <w:spacing w:after="160" w:line="259" w:lineRule="auto"/>
              <w:jc w:val="both"/>
              <w:textAlignment w:val="auto"/>
            </w:pPr>
            <w:r w:rsidRPr="003471C2">
              <w:t>1598, 1598/2, 1599, 1599/2, 1600, 1600/2, 1601, 1601/2, 1602, 1602/3, 1603/3, 1605/3, 1606/3, 1606/5, 1608, 1609, 1610, 1611, 1612, 1613, 1613/4, 1614, 1614/2, 1615, 1616, 1616/2, 1616/3, 1616/4, 1617, 1618, 1619, 1620, 1621, 1622, 1622/2, 1623, 1624/1, 1625, 1626, 1628, 1631/1, 1632, 1633, 1633/2, 1634, 1634/2, 1635, 1636, 1637/1, 1639, 1640, 1640/2, 1641, 1642, 1644, 1645, 1647, 1647/2, 1648, 1649, 1651, 1652, 1653, 1654, 1655, 1656, 1657, 1657/2, 1658, 1659, 1699/1, 1700, 1701, 1702, 1702/2, 1703, 1704, 1705, 1705/2, 1706, 1706/2, 1707, 1708, 1709, 1724, 1725, 1726, 1727, 1728, 1729, 1730, 1734/8, 1734/32, 1754, 1754/2, 1755, 1756, 1759, 1760, 1761, 1761/2, 1761/3, 1762, 1762/2, 1763, 1764, 1764/2, 1764/3, 1765, 1765/2, 1766, 1766/2, 1767, 1767/2, 1768, 1769, 1769/2, 1770, 1771, 1772, 1773, 1773/2, 1773/4, 1774, 1774/2, 1775, 1775/2, 1775/4, 1775/5, 1776, 1776/2, 1776/3, 1777, 1778, 1779, 1779/2, 1780, 1780/2, 1780/3, 1780/4, 1781, 1782, 1783, 1833/1, 1834/1, 2012, 2016/2, 2016/3, 2018, 2019, 2020, 2021, 2022, 2023, 2024, 2024/1, 2025, 2026, 2026/1 und 2292/1</w:t>
            </w:r>
          </w:p>
          <w:p w:rsidR="008B40AB" w:rsidRPr="00462F7F" w:rsidRDefault="008B40AB" w:rsidP="008B40AB">
            <w:pPr>
              <w:overflowPunct/>
              <w:autoSpaceDE/>
              <w:autoSpaceDN/>
              <w:adjustRightInd/>
              <w:spacing w:after="160" w:line="259" w:lineRule="auto"/>
              <w:jc w:val="both"/>
              <w:textAlignment w:val="auto"/>
              <w:rPr>
                <w:b/>
              </w:rPr>
            </w:pPr>
            <w:r w:rsidRPr="00462F7F">
              <w:rPr>
                <w:b/>
              </w:rPr>
              <w:t xml:space="preserve">Gemarkung </w:t>
            </w:r>
            <w:proofErr w:type="spellStart"/>
            <w:r w:rsidRPr="00462F7F">
              <w:rPr>
                <w:b/>
              </w:rPr>
              <w:t>Birkenheide</w:t>
            </w:r>
            <w:proofErr w:type="spellEnd"/>
            <w:r>
              <w:rPr>
                <w:b/>
              </w:rPr>
              <w:t>, Flurstücke Nummern:</w:t>
            </w:r>
          </w:p>
          <w:p w:rsidR="008B40AB" w:rsidRPr="00462F7F" w:rsidRDefault="008B40AB" w:rsidP="008B40AB">
            <w:pPr>
              <w:overflowPunct/>
              <w:autoSpaceDE/>
              <w:autoSpaceDN/>
              <w:adjustRightInd/>
              <w:spacing w:after="160" w:line="259" w:lineRule="auto"/>
              <w:jc w:val="both"/>
              <w:textAlignment w:val="auto"/>
            </w:pPr>
            <w:r w:rsidRPr="00462F7F">
              <w:t>1207, 1208, 1209, 1234/1, 1236/1, 1237/1, 1238/1, 1239/1, 1240/1, 1241/1, 1242/1, 1243/1, 1244/1, 1245/1, 1246/1, 1247/1, 1248/1, 1249/1, 1250/1, 1251/1, 1252/1, 1253/1, 1254/1, 1255/1, 1258/1, 1259/1, 1263/1, 1264/1, 1265/1, 1266/1, 1267/1, 1268/1, 1269/1, 1270/1, 1271/1, 1272/1, 1273/1, 1274/1, 1275/1, 1276/1, 1277/1, 1278/1, 1279/1, 1280/1, 1281/1, 1282/1, 1283/1, 1284/1, 1285/1, 1286/1, 1287/1, 1288/1, 1289/1, 1290/1, 1291/1, 1292/1, 1293/1, 1294/1, 1295/1, 1296/1, 1297/1, 1308/1, 1309/1, 1310/1, 1311/1, 1312/1, 1313/1, 1375, 1378, 1379, 1386, 1387, 1392, 1394, 1395, 1399, 1400, 1401, 1402, 1403, 1404, 1405, 1406, 1408, 1409, 1422/1, 1426/1, 1428/1, 1429/1, 1430/1, 1431/1, 1432/1, 1433/1, 1434/1, 1435, 1436, 1437, 1438, 1439, 1440, 1441, 1442, 1443, 1444, 1445, 1446, 1447, 1448, 1449, 1450/2 und 1451/4</w:t>
            </w:r>
          </w:p>
          <w:p w:rsidR="008B40AB" w:rsidRPr="00C542DC" w:rsidRDefault="008B40AB" w:rsidP="008B40AB">
            <w:pPr>
              <w:overflowPunct/>
              <w:autoSpaceDE/>
              <w:autoSpaceDN/>
              <w:adjustRightInd/>
              <w:jc w:val="both"/>
              <w:textAlignment w:val="auto"/>
              <w:rPr>
                <w:rFonts w:ascii="Calibri" w:hAnsi="Calibri"/>
                <w:color w:val="000000"/>
                <w:sz w:val="22"/>
                <w:szCs w:val="22"/>
              </w:rPr>
            </w:pPr>
          </w:p>
        </w:tc>
      </w:tr>
    </w:tbl>
    <w:p w:rsidR="003F53CC" w:rsidRDefault="003F53CC">
      <w:pPr>
        <w:pStyle w:val="Text-MWV"/>
      </w:pPr>
    </w:p>
    <w:p w:rsidR="003F53CC" w:rsidRDefault="003F53CC">
      <w:pPr>
        <w:pStyle w:val="Text-MWV"/>
        <w:jc w:val="left"/>
        <w:rPr>
          <w:b/>
          <w:sz w:val="28"/>
        </w:rPr>
      </w:pPr>
      <w:r>
        <w:rPr>
          <w:b/>
          <w:sz w:val="28"/>
        </w:rPr>
        <w:t>II. Entschädigung</w:t>
      </w:r>
    </w:p>
    <w:p w:rsidR="003F53CC" w:rsidRDefault="005B6463">
      <w:pPr>
        <w:pStyle w:val="Text-MWV"/>
        <w:ind w:left="284" w:hanging="284"/>
      </w:pPr>
      <w:r>
        <w:t>1. </w:t>
      </w:r>
      <w:r w:rsidRPr="00287458">
        <w:t>So</w:t>
      </w:r>
      <w:r w:rsidR="003F53CC" w:rsidRPr="00287458">
        <w:t xml:space="preserve">weit </w:t>
      </w:r>
      <w:r w:rsidR="004E2DA4" w:rsidRPr="00287458">
        <w:t>die betroffenen Kommunen</w:t>
      </w:r>
      <w:r w:rsidR="00287458">
        <w:t xml:space="preserve"> </w:t>
      </w:r>
      <w:r w:rsidR="00287458" w:rsidRPr="00287458">
        <w:t xml:space="preserve">oder </w:t>
      </w:r>
      <w:r w:rsidRPr="00287458">
        <w:t>der Träger der Maßnahme</w:t>
      </w:r>
      <w:r w:rsidR="003F53CC" w:rsidRPr="00287458">
        <w:t xml:space="preserve"> über</w:t>
      </w:r>
      <w:r w:rsidR="003F53CC">
        <w:t xml:space="preserve"> Flächen aus dem Verzicht auf Landab</w:t>
      </w:r>
      <w:r>
        <w:t xml:space="preserve">findung nach § 52 </w:t>
      </w:r>
      <w:r w:rsidR="00287458">
        <w:t>FlurbG verfügen</w:t>
      </w:r>
      <w:r w:rsidR="003F53CC" w:rsidRPr="005B6463">
        <w:t>, werden</w:t>
      </w:r>
      <w:r w:rsidR="003F53CC">
        <w:t xml:space="preserve"> auf Antrag Ersatzflächen zur Verfügung gestellt.</w:t>
      </w:r>
    </w:p>
    <w:p w:rsidR="003B3998" w:rsidRDefault="003F53CC">
      <w:pPr>
        <w:pStyle w:val="Text-MWV"/>
        <w:ind w:left="284" w:hanging="284"/>
      </w:pPr>
      <w:r>
        <w:t>2. </w:t>
      </w:r>
      <w:r w:rsidR="00656A17">
        <w:t>Den Betroffenen wird eine Entschädigung für die durch die vorläufige Anordnung entstehenden Nachteile gezahlt. Die Entschädigung wird für den Zeitraum der Inanspruchnahme spätestens bis zu dem Jahr des Besitzüberganges entsprechend den Ergebnissen des Flurbereinigungsplanes gezahlt.</w:t>
      </w:r>
    </w:p>
    <w:p w:rsidR="003F53CC" w:rsidRDefault="003F53CC">
      <w:pPr>
        <w:pStyle w:val="Text-MWV"/>
        <w:ind w:left="284" w:hanging="284"/>
      </w:pPr>
      <w:r>
        <w:t>3. Für Feldfrüchte, deren Ernte bis zum Tag der Inanspruchnahme nicht möglich ist, kann auf Antrag eine besondere Entschädigung festgesetzt werden.</w:t>
      </w:r>
    </w:p>
    <w:p w:rsidR="003F53CC" w:rsidRDefault="003F53CC">
      <w:pPr>
        <w:pStyle w:val="Text-MWV"/>
      </w:pPr>
    </w:p>
    <w:p w:rsidR="005C60C6" w:rsidRDefault="005C60C6">
      <w:pPr>
        <w:pStyle w:val="Text-MWV"/>
      </w:pPr>
    </w:p>
    <w:p w:rsidR="005C60C6" w:rsidRDefault="005C60C6">
      <w:pPr>
        <w:pStyle w:val="Text-MWV"/>
      </w:pPr>
    </w:p>
    <w:p w:rsidR="003F53CC" w:rsidRDefault="003F53CC">
      <w:pPr>
        <w:pStyle w:val="Text-MWV"/>
        <w:jc w:val="left"/>
        <w:rPr>
          <w:b/>
          <w:sz w:val="28"/>
        </w:rPr>
      </w:pPr>
      <w:r>
        <w:rPr>
          <w:b/>
          <w:sz w:val="28"/>
        </w:rPr>
        <w:t>III. Anordnung der sofortigen Vollziehung</w:t>
      </w:r>
    </w:p>
    <w:p w:rsidR="003F53CC" w:rsidRDefault="003F53CC">
      <w:pPr>
        <w:pStyle w:val="Text-MWV"/>
      </w:pPr>
      <w:r>
        <w:t>Die sofortige Vollziehung dieses Verwaltungsaktes nach § 80 Abs. 2 Satz 1 Nr. 4 der Verwaltungsgerichtsordnung (VwGO) in der Fassung vom 19.03.1991 (BGBl. I S. 686), zuletzt geändert durch  Artikel 5 (Abs. 24) des Gesetzes vom 21.06.2019 (BGBl. I Nr. 23 S. 846), wird angeordnet mit der Folge, dass Rechtsbehelfe gegen ihn keine aufschiebende Wirkung haben.</w:t>
      </w:r>
    </w:p>
    <w:p w:rsidR="003F53CC" w:rsidRDefault="003F53CC">
      <w:pPr>
        <w:pStyle w:val="Text-MWV"/>
      </w:pPr>
    </w:p>
    <w:p w:rsidR="003F53CC" w:rsidRDefault="003F53CC">
      <w:pPr>
        <w:pStyle w:val="Text-MWV"/>
        <w:jc w:val="left"/>
        <w:rPr>
          <w:b/>
          <w:sz w:val="28"/>
        </w:rPr>
      </w:pPr>
      <w:r>
        <w:rPr>
          <w:b/>
          <w:sz w:val="28"/>
        </w:rPr>
        <w:t>IV. Hinweise</w:t>
      </w:r>
    </w:p>
    <w:p w:rsidR="003F53CC" w:rsidRPr="0012631A" w:rsidRDefault="003F53CC" w:rsidP="003F53CC">
      <w:pPr>
        <w:pStyle w:val="Text-MWV"/>
        <w:numPr>
          <w:ilvl w:val="0"/>
          <w:numId w:val="1"/>
        </w:numPr>
      </w:pPr>
      <w:r w:rsidRPr="0012631A">
        <w:t xml:space="preserve">Die Grenzen der beanspruchten Flächen sind örtlich durch </w:t>
      </w:r>
      <w:r w:rsidR="008C3E2C" w:rsidRPr="0012631A">
        <w:t xml:space="preserve">Signalstäbe </w:t>
      </w:r>
      <w:r w:rsidRPr="0012631A">
        <w:t>kenntlich gemacht. Die Flächen sind in einer Karte farbig dargestellt</w:t>
      </w:r>
      <w:r w:rsidR="003F3D83" w:rsidRPr="0012631A">
        <w:t xml:space="preserve"> (grün = dauerhafte Inanspruchnahme, grün schraffiert= temporäre Inanspruchnahme)</w:t>
      </w:r>
      <w:r w:rsidRPr="0012631A">
        <w:t>.</w:t>
      </w:r>
    </w:p>
    <w:p w:rsidR="000B6359" w:rsidRDefault="000B6359" w:rsidP="000B6359">
      <w:pPr>
        <w:pStyle w:val="Text-MWV"/>
        <w:numPr>
          <w:ilvl w:val="0"/>
          <w:numId w:val="1"/>
        </w:numPr>
      </w:pPr>
      <w:r w:rsidRPr="00EF4444">
        <w:t>Die Karte sowie ein Abdruck dieser Anordnung liegen ab sofort</w:t>
      </w:r>
      <w:r w:rsidR="0010001A" w:rsidRPr="00EF4444">
        <w:t xml:space="preserve"> 1 Monat lang</w:t>
      </w:r>
      <w:r w:rsidRPr="00EF4444">
        <w:t xml:space="preserve"> bei der </w:t>
      </w:r>
    </w:p>
    <w:p w:rsidR="000B6359" w:rsidRDefault="000B6359" w:rsidP="007E7EE1">
      <w:pPr>
        <w:pStyle w:val="Text-MWV"/>
        <w:numPr>
          <w:ilvl w:val="0"/>
          <w:numId w:val="3"/>
        </w:numPr>
      </w:pPr>
      <w:r w:rsidRPr="00EF4444">
        <w:t>Stadtverwaltung Bad Dürkheim, Mannheimer Straße 24, 67098 Bad Dürkheim,</w:t>
      </w:r>
    </w:p>
    <w:p w:rsidR="007E7EE1" w:rsidRDefault="007E7EE1" w:rsidP="007E7EE1">
      <w:pPr>
        <w:pStyle w:val="Text-MWV"/>
        <w:numPr>
          <w:ilvl w:val="0"/>
          <w:numId w:val="3"/>
        </w:numPr>
      </w:pPr>
      <w:r w:rsidRPr="00EF4444">
        <w:t>Verbandsgemeindeverwaltung Freinsheim,</w:t>
      </w:r>
      <w:r>
        <w:t xml:space="preserve"> Bahnhofstraße 12, 67251 Freins</w:t>
      </w:r>
      <w:r w:rsidRPr="00EF4444">
        <w:t>heim,</w:t>
      </w:r>
    </w:p>
    <w:p w:rsidR="007E7EE1" w:rsidRDefault="007E7EE1" w:rsidP="007E7EE1">
      <w:pPr>
        <w:pStyle w:val="Text-MWV"/>
        <w:numPr>
          <w:ilvl w:val="0"/>
          <w:numId w:val="3"/>
        </w:numPr>
      </w:pPr>
      <w:r w:rsidRPr="00EF4444">
        <w:t xml:space="preserve">Verbandsgemeindeverwaltung Maxdorf, Hauptstraße 79, 67133 Maxdorf </w:t>
      </w:r>
      <w:r w:rsidR="007F31AE" w:rsidRPr="00EF4444">
        <w:t>und</w:t>
      </w:r>
    </w:p>
    <w:p w:rsidR="007E7EE1" w:rsidRDefault="007E7EE1" w:rsidP="007E7EE1">
      <w:pPr>
        <w:pStyle w:val="Text-MWV"/>
        <w:numPr>
          <w:ilvl w:val="0"/>
          <w:numId w:val="3"/>
        </w:numPr>
      </w:pPr>
      <w:r w:rsidRPr="00EF4444">
        <w:t xml:space="preserve">beim Dienstleistungszentrum </w:t>
      </w:r>
      <w:r>
        <w:t>L</w:t>
      </w:r>
      <w:r w:rsidRPr="00EF4444">
        <w:t>ändlicher Raum Rheinpfalz</w:t>
      </w:r>
      <w:r>
        <w:t xml:space="preserve">, Abteilung Landentwicklung, Ländliche Bodenordnung, Konrad-Adenauer-Straße 35 (Zimmer Nr. 3) </w:t>
      </w:r>
      <w:r w:rsidRPr="00EF4444">
        <w:t xml:space="preserve"> </w:t>
      </w:r>
    </w:p>
    <w:p w:rsidR="007E7EE1" w:rsidRDefault="007E7EE1" w:rsidP="000B6359">
      <w:pPr>
        <w:pStyle w:val="Text-MWV"/>
        <w:ind w:left="720"/>
      </w:pPr>
      <w:r>
        <w:t xml:space="preserve">jeweils </w:t>
      </w:r>
      <w:r w:rsidR="000B6359" w:rsidRPr="00EF4444">
        <w:t xml:space="preserve">während der allgemeinen Dienstzeit </w:t>
      </w:r>
    </w:p>
    <w:p w:rsidR="007E7EE1" w:rsidRDefault="000B6359" w:rsidP="007E7EE1">
      <w:pPr>
        <w:pStyle w:val="Text-MWV"/>
        <w:numPr>
          <w:ilvl w:val="0"/>
          <w:numId w:val="3"/>
        </w:numPr>
      </w:pPr>
      <w:r w:rsidRPr="00EF4444">
        <w:t xml:space="preserve">sowie zusätzlich bei dem Vorsitzenden des Vorstandes der Teilnehmergemeinschaft Herrn Jan </w:t>
      </w:r>
      <w:proofErr w:type="spellStart"/>
      <w:r w:rsidRPr="00EF4444">
        <w:t>Eymael</w:t>
      </w:r>
      <w:proofErr w:type="spellEnd"/>
      <w:r w:rsidRPr="00EF4444">
        <w:t xml:space="preserve">, </w:t>
      </w:r>
      <w:proofErr w:type="spellStart"/>
      <w:r w:rsidRPr="00EF4444">
        <w:t>Pfeffingen</w:t>
      </w:r>
      <w:proofErr w:type="spellEnd"/>
      <w:r w:rsidRPr="00EF4444">
        <w:t xml:space="preserve"> 2, 67098 Bad Dürkheim (nach vorheriger Rücksprache) </w:t>
      </w:r>
    </w:p>
    <w:p w:rsidR="003F53CC" w:rsidRPr="00EF4444" w:rsidRDefault="000B6359" w:rsidP="007E7EE1">
      <w:pPr>
        <w:pStyle w:val="Text-MWV"/>
        <w:ind w:left="720"/>
      </w:pPr>
      <w:r w:rsidRPr="00EF4444">
        <w:t>zur Einsichtnahme für die Beteiligten aus.</w:t>
      </w:r>
    </w:p>
    <w:p w:rsidR="003F53CC" w:rsidRDefault="003F53CC" w:rsidP="00D503EE">
      <w:pPr>
        <w:pStyle w:val="Text-MWV"/>
        <w:ind w:left="720"/>
      </w:pPr>
      <w:r w:rsidRPr="00EF4444">
        <w:t>Die vorläufige Anordnung und die zugehörige Karte können ebenfalls im Internet</w:t>
      </w:r>
      <w:r>
        <w:t xml:space="preserve"> unter </w:t>
      </w:r>
      <w:r w:rsidR="005C60C6">
        <w:t>„</w:t>
      </w:r>
      <w:hyperlink r:id="rId8" w:history="1">
        <w:r w:rsidR="005C60C6" w:rsidRPr="005B7C9B">
          <w:t>www.landentwicklung.rlp.de</w:t>
        </w:r>
      </w:hyperlink>
      <w:r w:rsidR="005C60C6">
        <w:t xml:space="preserve"> -</w:t>
      </w:r>
      <w:r w:rsidR="005C60C6" w:rsidRPr="005B7C9B">
        <w:t xml:space="preserve"> </w:t>
      </w:r>
      <w:r w:rsidR="005C60C6">
        <w:t xml:space="preserve">direkt zu </w:t>
      </w:r>
      <w:r w:rsidR="005C60C6" w:rsidRPr="005B7C9B">
        <w:t>Bodenordnung</w:t>
      </w:r>
      <w:r w:rsidR="005C60C6">
        <w:t>sverfahren - PNR. 41168 Dürkheimer Bruch, 4. Bekanntmachungen und 5. Karten“</w:t>
      </w:r>
      <w:r>
        <w:t xml:space="preserve"> eingesehen werden.</w:t>
      </w:r>
    </w:p>
    <w:p w:rsidR="003F53CC" w:rsidRDefault="003F53CC" w:rsidP="003F53CC">
      <w:pPr>
        <w:pStyle w:val="Text-MWV"/>
        <w:numPr>
          <w:ilvl w:val="0"/>
          <w:numId w:val="1"/>
        </w:numPr>
      </w:pPr>
      <w:r>
        <w:t xml:space="preserve">Die von der vorläufigen Anordnung betroffenen Bewirtschafter werden darauf hingewiesen, dass sie für beantragte Prämien im Rahmen der Agrarförderung in dem jeweiligen Wirtschaftsjahr ihre Flächennachweise um die jeweiligen Flurstücke entsprechend korrigieren und unverzüglich der zuständigen Bewilligungsbehörde mitteilen (siehe § 3 Abs. 1 Gesetz gegen </w:t>
      </w:r>
      <w:r w:rsidR="00DD600F">
        <w:t>missbräuchliche</w:t>
      </w:r>
      <w:r>
        <w:t xml:space="preserve"> Inanspruchnahme von Subventionen (Subventionsgesetz - </w:t>
      </w:r>
      <w:proofErr w:type="spellStart"/>
      <w:r>
        <w:t>SubvG</w:t>
      </w:r>
      <w:proofErr w:type="spellEnd"/>
      <w:r>
        <w:t>) vom 29.07.1976 (BGBl. I S. 2034, 2037)).</w:t>
      </w:r>
    </w:p>
    <w:p w:rsidR="008C3E2C" w:rsidRDefault="008C3E2C" w:rsidP="008C3E2C">
      <w:pPr>
        <w:pStyle w:val="Text-MWV"/>
      </w:pPr>
    </w:p>
    <w:p w:rsidR="008C3E2C" w:rsidRDefault="008C3E2C" w:rsidP="008C3E2C">
      <w:pPr>
        <w:pStyle w:val="Text-MWV"/>
      </w:pPr>
    </w:p>
    <w:p w:rsidR="008C3E2C" w:rsidRDefault="008C3E2C" w:rsidP="008C3E2C">
      <w:pPr>
        <w:pStyle w:val="Text-MWV"/>
      </w:pPr>
    </w:p>
    <w:p w:rsidR="008C3E2C" w:rsidRDefault="008C3E2C" w:rsidP="008C3E2C">
      <w:pPr>
        <w:pStyle w:val="Text-MWV"/>
      </w:pPr>
    </w:p>
    <w:p w:rsidR="003F53CC" w:rsidRDefault="003F53CC">
      <w:pPr>
        <w:pStyle w:val="Text-MWV"/>
        <w:jc w:val="center"/>
        <w:rPr>
          <w:b/>
          <w:sz w:val="28"/>
        </w:rPr>
      </w:pPr>
      <w:r>
        <w:rPr>
          <w:b/>
          <w:sz w:val="28"/>
        </w:rPr>
        <w:t>Begründung</w:t>
      </w:r>
    </w:p>
    <w:p w:rsidR="003F53CC" w:rsidRDefault="003F53CC">
      <w:pPr>
        <w:pStyle w:val="Text-MWV"/>
        <w:jc w:val="left"/>
        <w:rPr>
          <w:b/>
        </w:rPr>
      </w:pPr>
      <w:r>
        <w:rPr>
          <w:b/>
        </w:rPr>
        <w:t>1. Sachverhalt:</w:t>
      </w:r>
    </w:p>
    <w:p w:rsidR="003F53CC" w:rsidRDefault="003F53CC">
      <w:pPr>
        <w:pStyle w:val="Text-MWV"/>
      </w:pPr>
      <w:r>
        <w:t xml:space="preserve">Das </w:t>
      </w:r>
      <w:r>
        <w:fldChar w:fldCharType="begin">
          <w:ffData>
            <w:name w:val="VerfahrensName_dasV1"/>
            <w:enabled/>
            <w:calcOnExit w:val="0"/>
            <w:textInput>
              <w:default w:val="Flurbereinigungsverfahren Dürkheimer Bruch"/>
            </w:textInput>
          </w:ffData>
        </w:fldChar>
      </w:r>
      <w:bookmarkStart w:id="11" w:name="VerfahrensName_dasV1"/>
      <w:r>
        <w:instrText xml:space="preserve"> FORMTEXT </w:instrText>
      </w:r>
      <w:r>
        <w:fldChar w:fldCharType="separate"/>
      </w:r>
      <w:r>
        <w:rPr>
          <w:noProof/>
        </w:rPr>
        <w:t>Flurbereinigungsverfahren Dürkheimer Bruch</w:t>
      </w:r>
      <w:r>
        <w:fldChar w:fldCharType="end"/>
      </w:r>
      <w:bookmarkEnd w:id="11"/>
      <w:r>
        <w:t xml:space="preserve"> wurde durch Beschluss des Dienstleistungszentrums Ländlicher Raum </w:t>
      </w:r>
      <w:r>
        <w:fldChar w:fldCharType="begin">
          <w:ffData>
            <w:name w:val="BehoerdenNurName3"/>
            <w:enabled/>
            <w:calcOnExit w:val="0"/>
            <w:textInput>
              <w:default w:val="Rheinpfalz"/>
            </w:textInput>
          </w:ffData>
        </w:fldChar>
      </w:r>
      <w:bookmarkStart w:id="12" w:name="BehoerdenNurName3"/>
      <w:r>
        <w:instrText xml:space="preserve"> FORMTEXT </w:instrText>
      </w:r>
      <w:r>
        <w:fldChar w:fldCharType="separate"/>
      </w:r>
      <w:r>
        <w:rPr>
          <w:noProof/>
        </w:rPr>
        <w:t>Rheinpfalz</w:t>
      </w:r>
      <w:r>
        <w:fldChar w:fldCharType="end"/>
      </w:r>
      <w:bookmarkEnd w:id="12"/>
      <w:r>
        <w:t xml:space="preserve"> vom </w:t>
      </w:r>
      <w:r w:rsidR="00B275DF">
        <w:t>20.07.2015</w:t>
      </w:r>
      <w:r>
        <w:t xml:space="preserve"> angeordnet. Die Anordnung </w:t>
      </w:r>
      <w:r w:rsidRPr="00B275DF">
        <w:t xml:space="preserve">ist für sofort vollziehbar </w:t>
      </w:r>
      <w:r>
        <w:t>erklärt worden.</w:t>
      </w:r>
    </w:p>
    <w:p w:rsidR="003F53CC" w:rsidRDefault="003F53CC">
      <w:pPr>
        <w:pStyle w:val="Text-MWV"/>
      </w:pPr>
      <w:r>
        <w:t xml:space="preserve">Der unter Nr. I. 1. genannte Planfeststellungsbeschluss ist seit dem </w:t>
      </w:r>
      <w:r w:rsidR="00B275DF">
        <w:t>14.06.2013</w:t>
      </w:r>
      <w:r>
        <w:t xml:space="preserve"> unanfechtbar.</w:t>
      </w:r>
    </w:p>
    <w:p w:rsidR="003F53CC" w:rsidRDefault="003F53CC">
      <w:pPr>
        <w:pStyle w:val="Text-MWV"/>
      </w:pPr>
      <w:r>
        <w:t xml:space="preserve">Der Unternehmensträger, </w:t>
      </w:r>
      <w:r w:rsidR="00B275DF">
        <w:t xml:space="preserve">der Gewässerzweckverband </w:t>
      </w:r>
      <w:proofErr w:type="spellStart"/>
      <w:r w:rsidR="00B275DF">
        <w:t>Isenach-Eckbach</w:t>
      </w:r>
      <w:proofErr w:type="spellEnd"/>
      <w:r w:rsidR="005B52E0">
        <w:t>,</w:t>
      </w:r>
      <w:r>
        <w:t xml:space="preserve"> hat den Erlass der vorläufigen Anordnung beantragt und die Pläne sowie Bestandskarten und –verzeichnisse vorgelegt.</w:t>
      </w:r>
    </w:p>
    <w:p w:rsidR="003F53CC" w:rsidRDefault="003F53CC">
      <w:pPr>
        <w:pStyle w:val="Text-MWV"/>
      </w:pPr>
      <w:r>
        <w:t>Der Zustand der benötigten Flächen einschließlich deren Bestandteile ist festgestellt worden, soweit dies für die Wertermittlung und die Bemessung der Entschädigung von Bedeutung ist.</w:t>
      </w:r>
    </w:p>
    <w:p w:rsidR="00B275DF" w:rsidRDefault="00B275DF">
      <w:pPr>
        <w:pStyle w:val="Text-MWV"/>
      </w:pPr>
    </w:p>
    <w:p w:rsidR="003F53CC" w:rsidRDefault="003F53CC">
      <w:pPr>
        <w:pStyle w:val="Text-MWV"/>
        <w:jc w:val="left"/>
        <w:rPr>
          <w:b/>
        </w:rPr>
      </w:pPr>
      <w:r>
        <w:rPr>
          <w:b/>
        </w:rPr>
        <w:t>2. Gründe</w:t>
      </w:r>
    </w:p>
    <w:p w:rsidR="003F53CC" w:rsidRDefault="003F53CC">
      <w:pPr>
        <w:pStyle w:val="Text-MWV"/>
        <w:jc w:val="left"/>
        <w:rPr>
          <w:b/>
        </w:rPr>
      </w:pPr>
      <w:r>
        <w:rPr>
          <w:b/>
        </w:rPr>
        <w:t>2.1 Formelle Gründe</w:t>
      </w:r>
    </w:p>
    <w:p w:rsidR="003F53CC" w:rsidRDefault="003F53CC">
      <w:pPr>
        <w:pStyle w:val="Text-MWV"/>
      </w:pPr>
      <w:r>
        <w:t>Die sachgerechte Verwendung der für das Haushaltsjahr bereitgestellten öffentlichen Mittel setzt einen planmäßigen und fristgerechten Ausbau der Maßnahmen voraus. Damit ist die Dringlichkeit der Maßnahme gegeben.</w:t>
      </w:r>
    </w:p>
    <w:p w:rsidR="003F53CC" w:rsidRDefault="003F53CC">
      <w:pPr>
        <w:pStyle w:val="Text-MWV"/>
      </w:pPr>
      <w:r>
        <w:t>Die Anordnung hält sich auch im Rahmen dessen, was zulässigerweise in einer vorläufigen Anordnung bestimmt werden kann. Die Regelung wird abschließend im Flurbereinigungsplan festgesetzt.</w:t>
      </w:r>
    </w:p>
    <w:p w:rsidR="003F53CC" w:rsidRDefault="003F53CC">
      <w:pPr>
        <w:pStyle w:val="Text-MWV"/>
        <w:rPr>
          <w:b/>
        </w:rPr>
      </w:pPr>
      <w:r>
        <w:rPr>
          <w:b/>
        </w:rPr>
        <w:t>2.2 Materielle Gründe</w:t>
      </w:r>
    </w:p>
    <w:p w:rsidR="00B275DF" w:rsidRPr="008C3E2C" w:rsidRDefault="00B275DF" w:rsidP="00B275DF">
      <w:pPr>
        <w:pStyle w:val="Text-MWV"/>
      </w:pPr>
      <w:r w:rsidRPr="008C3E2C">
        <w:t xml:space="preserve">Im Auftrag des Gewässerzweckverbandes Isenach-Eckbach und der SGD Süd </w:t>
      </w:r>
      <w:r w:rsidR="00EA229E" w:rsidRPr="008C3E2C">
        <w:t>wurde</w:t>
      </w:r>
      <w:r w:rsidR="00EA229E" w:rsidRPr="008C3E2C">
        <w:t xml:space="preserve"> </w:t>
      </w:r>
      <w:r w:rsidRPr="008C3E2C">
        <w:t>zur Problema</w:t>
      </w:r>
      <w:r w:rsidR="00EA229E">
        <w:t>tik der hohen Grundwasserstände</w:t>
      </w:r>
      <w:r w:rsidRPr="008C3E2C">
        <w:t xml:space="preserve"> ein „Wasserwirtschaftliches Gesamtkonzept“ für das Einzugsgebiet von </w:t>
      </w:r>
      <w:proofErr w:type="spellStart"/>
      <w:r w:rsidRPr="008C3E2C">
        <w:t>Isenach</w:t>
      </w:r>
      <w:proofErr w:type="spellEnd"/>
      <w:r w:rsidRPr="008C3E2C">
        <w:t xml:space="preserve"> und </w:t>
      </w:r>
      <w:proofErr w:type="spellStart"/>
      <w:r w:rsidRPr="008C3E2C">
        <w:t>Eckbach</w:t>
      </w:r>
      <w:proofErr w:type="spellEnd"/>
      <w:r w:rsidRPr="008C3E2C">
        <w:t xml:space="preserve"> erstellt. Darin wurden Maßnahmen zur Verbesserung der Abflusssituation, des binnenseitigen Hochwasserschutzes und lokale Maßnahmen als Lösungsansätze aufgezeigt. Unter anderem wurden Defizite festgestellt, die durch den Bau von neuen Rückhaltungen behoben werden können. Ein wesentlicher Bestandteil des Gesamtkonzepts ist dabei die Maßnahme zum Hochwasserschutz und zur Bachauenentwicklung Dürkheimer und Erpolzheimer Bruch. </w:t>
      </w:r>
    </w:p>
    <w:p w:rsidR="00B275DF" w:rsidRDefault="00B275DF" w:rsidP="00B275DF">
      <w:pPr>
        <w:pStyle w:val="Text-MWV"/>
      </w:pPr>
      <w:r w:rsidRPr="008C3E2C">
        <w:t xml:space="preserve">Mit dem rechtskräftigen Planfeststellungsbeschluss sind die Voraussetzungen für die Durchführung der Rückhaltemaßnahmen erfüllt. Entsprechend den Ausführungen des Planfeststellungsbeschlusses ist die Durchführung der Maßnahme aus wasserwirtschaftlicher Sicht dringend geboten, um eine – im öffentlichen Interesse liegenden – Verbesserung des Hochwasserschutzes zu erreichen. </w:t>
      </w:r>
    </w:p>
    <w:p w:rsidR="00B275DF" w:rsidRPr="00B275DF" w:rsidRDefault="00B275DF" w:rsidP="00B275DF">
      <w:pPr>
        <w:pStyle w:val="Text-MWV"/>
        <w:spacing w:after="0"/>
        <w:rPr>
          <w:b/>
        </w:rPr>
      </w:pPr>
      <w:r w:rsidRPr="008C3E2C">
        <w:t xml:space="preserve">Zur Einweisung des Unternehmensträgers in den Besitz der benötigten Flächen zur Rodung und zum Bau der planfestgestellten Hochwasserschutzmaßnahmen und Bachauenentwicklung im </w:t>
      </w:r>
      <w:proofErr w:type="spellStart"/>
      <w:r w:rsidRPr="008C3E2C">
        <w:t>Dürkheimer</w:t>
      </w:r>
      <w:proofErr w:type="spellEnd"/>
      <w:r w:rsidRPr="008C3E2C">
        <w:t xml:space="preserve"> und Erpolzheimer Bruch wird die vorläufige Anordnung gemäß § 88 Nr. 3 in Verbindung mit § 36 Flurbereinigungsgesetz (FlurbG) zwingend notwendig.</w:t>
      </w:r>
    </w:p>
    <w:p w:rsidR="00B275DF" w:rsidRDefault="00B275DF" w:rsidP="00B275DF">
      <w:pPr>
        <w:pStyle w:val="Text-MWV"/>
        <w:spacing w:after="0"/>
      </w:pPr>
    </w:p>
    <w:p w:rsidR="003F53CC" w:rsidRDefault="003F53CC">
      <w:pPr>
        <w:pStyle w:val="Text-MWV"/>
      </w:pPr>
      <w:r>
        <w:t>Die Entschädigung für den Nutzungsausfall und für vorübergehende Nachteile wird nach Anhörung des Vorstandes der Teilnehmergemeinschaft festgelegt und gesondert bekannt gegeben.</w:t>
      </w:r>
    </w:p>
    <w:p w:rsidR="003F53CC" w:rsidRDefault="003F53CC">
      <w:pPr>
        <w:pStyle w:val="Text-MWV"/>
      </w:pPr>
      <w:r>
        <w:t>Die Voraussetzungen gemäß § 88 Nr. 3 in Verbindung mit § 36 FlurbG zum Erlass dieser Anordnung sind daher gegeben.</w:t>
      </w:r>
    </w:p>
    <w:p w:rsidR="00B275DF" w:rsidRDefault="003F53CC" w:rsidP="00B275DF">
      <w:pPr>
        <w:pStyle w:val="Text-MWV"/>
      </w:pPr>
      <w:r w:rsidRPr="008C3E2C">
        <w:t xml:space="preserve">Die sofortige Vollziehung dieser Anordnung wird im öffentlichen Interesse angeordnet, </w:t>
      </w:r>
      <w:r w:rsidR="00CB147C">
        <w:t xml:space="preserve">da </w:t>
      </w:r>
      <w:r w:rsidR="00B275DF" w:rsidRPr="008C3E2C">
        <w:t>die Ausweisung eines Hochwasserrückhalteraumes sowie der Bachauenentwicklung vordringlich durchgeführt werden muss und weil das Bodenordnungsverfahren parallel zum Bau dieser Maßnahmen aus Gründen der Effizienz keinen weiteren Aufschub erdulden darf.</w:t>
      </w:r>
    </w:p>
    <w:p w:rsidR="00B275DF" w:rsidRPr="00BF4CE0" w:rsidRDefault="00B275DF" w:rsidP="00B275DF">
      <w:pPr>
        <w:pStyle w:val="Text-MWV"/>
        <w:rPr>
          <w:szCs w:val="24"/>
        </w:rPr>
      </w:pPr>
      <w:r w:rsidRPr="008C3E2C">
        <w:rPr>
          <w:szCs w:val="24"/>
        </w:rPr>
        <w:t>Die sofortige Vollziehung liegt auch im überwiegenden Interesse der Beteiligten, weil ihnen daran gelegen ist, dass die Bevölkerung durch die Maßnahmen vor Hochwasser wirkungsvoll geschützt und die im Zusammenhang mit der Durchführung der Maßnahmen entstehenden vorübergehenden Wirtschaftserschwernisse baldmöglichst beseitigt werden und die durch Neueinteilung des Flurbereinigungsgebietes bzw. durch die Flurbereinigungsmaßnahmen zu erwartenden betriebs- und arbeitswirtschaftlichen Vorteile ohne vermeidbare Verzögerung einsetzen</w:t>
      </w:r>
      <w:r w:rsidR="00CB147C">
        <w:rPr>
          <w:szCs w:val="24"/>
        </w:rPr>
        <w:t xml:space="preserve"> können</w:t>
      </w:r>
      <w:r w:rsidRPr="008C3E2C">
        <w:rPr>
          <w:szCs w:val="24"/>
        </w:rPr>
        <w:t>.</w:t>
      </w:r>
    </w:p>
    <w:p w:rsidR="003F53CC" w:rsidRDefault="003F53CC">
      <w:pPr>
        <w:pStyle w:val="Text-MWV"/>
      </w:pPr>
      <w:r>
        <w:t>Die Voraussetzungen für die Anordnungen der sofortigen Vollziehung liegen damit vor (§ 80 Abs. 2 Satz 1 Nr. 4 VwGO).</w:t>
      </w:r>
    </w:p>
    <w:p w:rsidR="003F53CC" w:rsidRDefault="003F53CC">
      <w:pPr>
        <w:pStyle w:val="Text-MWV"/>
      </w:pPr>
    </w:p>
    <w:p w:rsidR="003F53CC" w:rsidRDefault="003F53CC">
      <w:pPr>
        <w:pStyle w:val="Text-MWV"/>
        <w:jc w:val="center"/>
        <w:rPr>
          <w:b/>
          <w:sz w:val="28"/>
        </w:rPr>
      </w:pPr>
      <w:r>
        <w:rPr>
          <w:b/>
          <w:sz w:val="28"/>
        </w:rPr>
        <w:t>Rechtsbehelfsbelehrung</w:t>
      </w:r>
    </w:p>
    <w:p w:rsidR="003F53CC" w:rsidRDefault="003F53CC">
      <w:pPr>
        <w:pStyle w:val="Text-MWV"/>
      </w:pPr>
      <w:r>
        <w:t>Gegen diese Anordnung kann innerhalb eines Monats mit dem 1. Tag der Bekanntmachung Widerspruch erhoben werden.</w:t>
      </w:r>
    </w:p>
    <w:p w:rsidR="003F53CC" w:rsidRDefault="003F53CC">
      <w:pPr>
        <w:pStyle w:val="Text-MWV"/>
      </w:pPr>
      <w:r>
        <w:t>Der Widerspruch ist schriftlich oder zur Niederschrift beim</w:t>
      </w:r>
    </w:p>
    <w:p w:rsidR="008F2BF6" w:rsidRDefault="003F53CC" w:rsidP="00D503EE">
      <w:pPr>
        <w:pStyle w:val="Text-MWV"/>
        <w:spacing w:after="0"/>
        <w:jc w:val="center"/>
      </w:pPr>
      <w:r>
        <w:fldChar w:fldCharType="begin">
          <w:ffData>
            <w:name w:val="BehoerdenTitelRB1"/>
            <w:enabled/>
            <w:calcOnExit w:val="0"/>
            <w:textInput>
              <w:default w:val="Dienstleistungszentrum Ländlicher Raum"/>
              <w:maxLength w:val="60"/>
            </w:textInput>
          </w:ffData>
        </w:fldChar>
      </w:r>
      <w:bookmarkStart w:id="13" w:name="BehoerdenTitelRB1"/>
      <w:r>
        <w:instrText xml:space="preserve"> FORMTEXT </w:instrText>
      </w:r>
      <w:r>
        <w:fldChar w:fldCharType="separate"/>
      </w:r>
      <w:r>
        <w:rPr>
          <w:noProof/>
        </w:rPr>
        <w:t>Dienstleistungszentrum Ländlicher Raum</w:t>
      </w:r>
      <w:r>
        <w:fldChar w:fldCharType="end"/>
      </w:r>
      <w:bookmarkEnd w:id="13"/>
      <w:r>
        <w:t xml:space="preserve"> </w:t>
      </w:r>
      <w:r>
        <w:fldChar w:fldCharType="begin">
          <w:ffData>
            <w:name w:val="BehoerdenNameRB1"/>
            <w:enabled/>
            <w:calcOnExit w:val="0"/>
            <w:textInput>
              <w:default w:val="(DLR) Rheinpfalz"/>
            </w:textInput>
          </w:ffData>
        </w:fldChar>
      </w:r>
      <w:bookmarkStart w:id="14" w:name="BehoerdenNameRB1"/>
      <w:r>
        <w:instrText xml:space="preserve"> FORMTEXT </w:instrText>
      </w:r>
      <w:r>
        <w:fldChar w:fldCharType="separate"/>
      </w:r>
      <w:r>
        <w:rPr>
          <w:noProof/>
        </w:rPr>
        <w:t>(DLR) Rheinpfalz</w:t>
      </w:r>
      <w:r>
        <w:fldChar w:fldCharType="end"/>
      </w:r>
      <w:bookmarkEnd w:id="14"/>
      <w:r w:rsidR="008F2BF6">
        <w:t xml:space="preserve">, </w:t>
      </w:r>
    </w:p>
    <w:p w:rsidR="003F53CC" w:rsidRDefault="008F2BF6" w:rsidP="00D503EE">
      <w:pPr>
        <w:pStyle w:val="Text-MWV"/>
        <w:spacing w:after="0"/>
        <w:jc w:val="center"/>
      </w:pPr>
      <w:r>
        <w:t>Abteilung Landentwicklung, Ländliche Bodenordnung,</w:t>
      </w:r>
    </w:p>
    <w:p w:rsidR="003F53CC" w:rsidRDefault="003F53CC" w:rsidP="00D503EE">
      <w:pPr>
        <w:pStyle w:val="Text-MWV"/>
        <w:spacing w:after="0"/>
        <w:jc w:val="center"/>
      </w:pPr>
      <w:r>
        <w:fldChar w:fldCharType="begin">
          <w:ffData>
            <w:name w:val="BehoerdenStrasseRB1"/>
            <w:enabled/>
            <w:calcOnExit w:val="0"/>
            <w:textInput>
              <w:default w:val="Konrad-Adenauer-Straße 35"/>
              <w:maxLength w:val="60"/>
            </w:textInput>
          </w:ffData>
        </w:fldChar>
      </w:r>
      <w:bookmarkStart w:id="15" w:name="BehoerdenStrasseRB1"/>
      <w:r>
        <w:instrText xml:space="preserve"> FORMTEXT </w:instrText>
      </w:r>
      <w:r>
        <w:fldChar w:fldCharType="separate"/>
      </w:r>
      <w:r>
        <w:rPr>
          <w:noProof/>
        </w:rPr>
        <w:t>Konrad-Adenauer-Straße 35</w:t>
      </w:r>
      <w:r>
        <w:fldChar w:fldCharType="end"/>
      </w:r>
      <w:bookmarkEnd w:id="15"/>
      <w:r>
        <w:t xml:space="preserve">, </w:t>
      </w:r>
      <w:r>
        <w:fldChar w:fldCharType="begin">
          <w:ffData>
            <w:name w:val="BehoerdenOrtRB1"/>
            <w:enabled/>
            <w:calcOnExit w:val="0"/>
            <w:textInput>
              <w:default w:val="67433 Neustadt"/>
              <w:maxLength w:val="60"/>
            </w:textInput>
          </w:ffData>
        </w:fldChar>
      </w:r>
      <w:bookmarkStart w:id="16" w:name="BehoerdenOrtRB1"/>
      <w:r>
        <w:instrText xml:space="preserve"> FORMTEXT </w:instrText>
      </w:r>
      <w:r>
        <w:fldChar w:fldCharType="separate"/>
      </w:r>
      <w:r>
        <w:rPr>
          <w:noProof/>
        </w:rPr>
        <w:t>67433 Neustadt</w:t>
      </w:r>
      <w:r>
        <w:fldChar w:fldCharType="end"/>
      </w:r>
      <w:bookmarkEnd w:id="16"/>
    </w:p>
    <w:p w:rsidR="003F53CC" w:rsidRDefault="003F53CC" w:rsidP="00D503EE">
      <w:pPr>
        <w:pStyle w:val="Text-MWV"/>
        <w:spacing w:after="0"/>
        <w:jc w:val="center"/>
      </w:pPr>
    </w:p>
    <w:bookmarkStart w:id="17" w:name="OderRBO1"/>
    <w:p w:rsidR="003F53CC" w:rsidRDefault="003F53CC">
      <w:pPr>
        <w:pStyle w:val="Text-MWV"/>
        <w:spacing w:after="0"/>
        <w:jc w:val="center"/>
      </w:pPr>
      <w:r>
        <w:fldChar w:fldCharType="begin">
          <w:ffData>
            <w:name w:val="OderRBO1"/>
            <w:enabled/>
            <w:calcOnExit w:val="0"/>
            <w:textInput>
              <w:default w:val="oder"/>
            </w:textInput>
          </w:ffData>
        </w:fldChar>
      </w:r>
      <w:r>
        <w:instrText xml:space="preserve"> FORMTEXT </w:instrText>
      </w:r>
      <w:r>
        <w:fldChar w:fldCharType="separate"/>
      </w:r>
      <w:r>
        <w:rPr>
          <w:noProof/>
        </w:rPr>
        <w:t>oder</w:t>
      </w:r>
      <w:r>
        <w:fldChar w:fldCharType="end"/>
      </w:r>
      <w:bookmarkEnd w:id="17"/>
    </w:p>
    <w:p w:rsidR="003F53CC" w:rsidRDefault="003F53CC">
      <w:pPr>
        <w:pStyle w:val="Text-MWV"/>
      </w:pPr>
      <w:r>
        <w:t>oder wahlweise bei der</w:t>
      </w:r>
    </w:p>
    <w:p w:rsidR="003F53CC" w:rsidRDefault="003F53CC">
      <w:pPr>
        <w:pStyle w:val="Text-MWV"/>
        <w:spacing w:after="0"/>
        <w:jc w:val="center"/>
      </w:pPr>
      <w:r>
        <w:t>Aufsichts- und Dienstleistungsdirektion (ADD),</w:t>
      </w:r>
    </w:p>
    <w:p w:rsidR="003F53CC" w:rsidRDefault="003F53CC">
      <w:pPr>
        <w:pStyle w:val="Text-MWV"/>
        <w:spacing w:after="0"/>
        <w:jc w:val="center"/>
      </w:pPr>
      <w:r>
        <w:t>- Obere Flurbereinigungsbehörde -</w:t>
      </w:r>
    </w:p>
    <w:p w:rsidR="003F53CC" w:rsidRDefault="003F53CC">
      <w:pPr>
        <w:pStyle w:val="Text-MWV"/>
        <w:jc w:val="center"/>
      </w:pPr>
      <w:r>
        <w:t>Willy-Brandt-Platz 3, 54290 Trier</w:t>
      </w:r>
    </w:p>
    <w:p w:rsidR="003F53CC" w:rsidRDefault="003F53CC">
      <w:pPr>
        <w:pStyle w:val="Text-MWV"/>
      </w:pPr>
      <w:r>
        <w:t>einzulegen.</w:t>
      </w:r>
    </w:p>
    <w:p w:rsidR="00C646EF" w:rsidRDefault="00C646EF">
      <w:pPr>
        <w:pStyle w:val="Text-MWV"/>
      </w:pPr>
    </w:p>
    <w:p w:rsidR="003F53CC" w:rsidRDefault="003F53CC">
      <w:pPr>
        <w:pStyle w:val="Text-MWV"/>
      </w:pPr>
      <w:r>
        <w:t>Bei schriftlicher Einlegung des Widerspruches ist die Widerspruchsfrist nur gewahrt, wenn der Widerspruch noch vor dem Ablauf der Frist bei einer der o.g. Behörden eingegangen ist.</w:t>
      </w:r>
    </w:p>
    <w:p w:rsidR="00B662F9" w:rsidRDefault="00B662F9">
      <w:pPr>
        <w:pStyle w:val="Text-MWV"/>
      </w:pPr>
    </w:p>
    <w:p w:rsidR="00B662F9" w:rsidRDefault="00B662F9">
      <w:pPr>
        <w:pStyle w:val="Text-MWV"/>
      </w:pPr>
    </w:p>
    <w:p w:rsidR="00B662F9" w:rsidRDefault="00B662F9">
      <w:pPr>
        <w:pStyle w:val="Text-MWV"/>
      </w:pPr>
    </w:p>
    <w:p w:rsidR="0030211C" w:rsidRDefault="0030211C" w:rsidP="00D503EE"/>
    <w:p w:rsidR="003F53CC" w:rsidRDefault="003F53CC" w:rsidP="00D503EE">
      <w:r>
        <w:t xml:space="preserve">Die Schriftform kann durch die elektronische Form ersetzt werden. In diesem Fall ist das elektronische Dokument mit einer qualifizierten elektronischen Signatur </w:t>
      </w:r>
      <w:bookmarkStart w:id="18" w:name="OLE_LINK3"/>
      <w:bookmarkStart w:id="19" w:name="OLE_LINK4"/>
      <w:bookmarkStart w:id="20" w:name="OLE_LINK5"/>
      <w:bookmarkStart w:id="21" w:name="OLE_LINK6"/>
      <w:bookmarkStart w:id="22" w:name="OLE_LINK7"/>
      <w:bookmarkStart w:id="23" w:name="OLE_LINK8"/>
      <w:bookmarkStart w:id="24" w:name="OLE_LINK9"/>
      <w:bookmarkStart w:id="25" w:name="OLE_LINK10"/>
      <w:bookmarkStart w:id="26" w:name="OLE_LINK11"/>
      <w:bookmarkStart w:id="27" w:name="OLE_LINK12"/>
      <w:r>
        <w:t>nach der Verordnung (EU) Nr. 910/2014 des Europäischen Parlaments und des Rates vom 23. Juli 2014 über elektronische Identifizierung und Vertrauensdienste für elektronische Transaktionen im Binnenmarkt und zur Aufhebung der Richtlinie 1999/93/EG (</w:t>
      </w:r>
      <w:proofErr w:type="spellStart"/>
      <w:r>
        <w:t>ABl.</w:t>
      </w:r>
      <w:proofErr w:type="spellEnd"/>
      <w:r>
        <w:t xml:space="preserve"> L 257 vom 28.8.2014, S. 73) in der jeweils geltenden Fassung</w:t>
      </w:r>
      <w:bookmarkEnd w:id="18"/>
      <w:bookmarkEnd w:id="19"/>
      <w:bookmarkEnd w:id="20"/>
      <w:bookmarkEnd w:id="21"/>
      <w:bookmarkEnd w:id="22"/>
      <w:bookmarkEnd w:id="23"/>
      <w:bookmarkEnd w:id="24"/>
      <w:bookmarkEnd w:id="25"/>
      <w:bookmarkEnd w:id="26"/>
      <w:bookmarkEnd w:id="27"/>
      <w:r>
        <w:t xml:space="preserve"> zu versehen. </w:t>
      </w:r>
    </w:p>
    <w:p w:rsidR="0010001A" w:rsidRDefault="0010001A" w:rsidP="00D503EE"/>
    <w:p w:rsidR="003F53CC" w:rsidRDefault="003F53CC" w:rsidP="00D503EE">
      <w:pPr>
        <w:spacing w:after="160"/>
        <w:jc w:val="both"/>
      </w:pPr>
      <w:r>
        <w:t xml:space="preserve">Bei der Erhebung des Widerspruchs durch elektronische Form bei dem </w:t>
      </w:r>
      <w:r w:rsidRPr="00CC361B">
        <w:rPr>
          <w:b/>
        </w:rPr>
        <w:t>DLR</w:t>
      </w:r>
      <w:r>
        <w:t xml:space="preserve"> sind besondere technische Rahmenbedingungen zu beachten, die im Internet auf der Seite www.dlr.rlp.de unter Elektronische Kommunikation ausgeführt sind.</w:t>
      </w:r>
    </w:p>
    <w:p w:rsidR="003F53CC" w:rsidRDefault="003F53CC" w:rsidP="00D503EE">
      <w:pPr>
        <w:spacing w:after="160"/>
        <w:jc w:val="both"/>
      </w:pPr>
      <w:r>
        <w:t xml:space="preserve">Bei der Erhebung des Widerspruchs durch elektronische Form bei der </w:t>
      </w:r>
      <w:r w:rsidRPr="00CC361B">
        <w:rPr>
          <w:b/>
        </w:rPr>
        <w:t>ADD</w:t>
      </w:r>
      <w:r>
        <w:t xml:space="preserve"> sind besondere technische Rahmenbedingungen zu beachten, die im Internet auf der Seite </w:t>
      </w:r>
      <w:r w:rsidR="008F2BF6">
        <w:t xml:space="preserve">www.add.rlp.de unter Elektronische Kommunikation </w:t>
      </w:r>
      <w:r>
        <w:t>ausgeführt sind.</w:t>
      </w:r>
    </w:p>
    <w:p w:rsidR="003F53CC" w:rsidRDefault="003F53CC" w:rsidP="00586AE4">
      <w:pPr>
        <w:pStyle w:val="Text-MWV"/>
        <w:spacing w:after="0"/>
      </w:pPr>
      <w:r>
        <w:t>Im Auftrag</w:t>
      </w:r>
    </w:p>
    <w:p w:rsidR="00EB4A28" w:rsidRDefault="00586AE4" w:rsidP="00586AE4">
      <w:pPr>
        <w:pStyle w:val="Text-MWV"/>
        <w:spacing w:after="0"/>
      </w:pPr>
      <w:r>
        <w:t xml:space="preserve">gez. </w:t>
      </w:r>
      <w:r w:rsidR="00E153FC">
        <w:t>C</w:t>
      </w:r>
      <w:r w:rsidR="0010001A">
        <w:t>laudia Merkel</w:t>
      </w:r>
      <w:bookmarkStart w:id="28" w:name="_GoBack"/>
      <w:bookmarkEnd w:id="28"/>
    </w:p>
    <w:p w:rsidR="008427B4" w:rsidRDefault="008427B4" w:rsidP="008F2BF6">
      <w:pPr>
        <w:pStyle w:val="Text-MWV"/>
      </w:pPr>
    </w:p>
    <w:p w:rsidR="008427B4" w:rsidRPr="003D7AEC" w:rsidRDefault="003D7AEC" w:rsidP="008427B4">
      <w:pPr>
        <w:overflowPunct/>
        <w:autoSpaceDE/>
        <w:autoSpaceDN/>
        <w:adjustRightInd/>
        <w:textAlignment w:val="auto"/>
        <w:rPr>
          <w:rFonts w:eastAsiaTheme="minorHAnsi" w:cs="Arial"/>
          <w:szCs w:val="24"/>
          <w:lang w:eastAsia="en-US"/>
        </w:rPr>
      </w:pPr>
      <w:r w:rsidRPr="003D7AEC">
        <w:rPr>
          <w:rFonts w:eastAsiaTheme="minorHAnsi" w:cs="Arial"/>
          <w:szCs w:val="24"/>
          <w:lang w:eastAsia="en-US"/>
        </w:rPr>
        <w:t>Ergänzender Hinweis</w:t>
      </w:r>
      <w:r w:rsidR="008427B4" w:rsidRPr="003D7AEC">
        <w:rPr>
          <w:rFonts w:eastAsiaTheme="minorHAnsi" w:cs="Arial"/>
          <w:szCs w:val="24"/>
          <w:lang w:eastAsia="en-US"/>
        </w:rPr>
        <w:t>:</w:t>
      </w:r>
    </w:p>
    <w:p w:rsidR="008427B4" w:rsidRPr="003D7AEC" w:rsidRDefault="008427B4" w:rsidP="008427B4">
      <w:pPr>
        <w:overflowPunct/>
        <w:autoSpaceDE/>
        <w:autoSpaceDN/>
        <w:adjustRightInd/>
        <w:jc w:val="both"/>
        <w:textAlignment w:val="auto"/>
        <w:rPr>
          <w:rFonts w:eastAsiaTheme="minorHAnsi" w:cs="Arial"/>
          <w:szCs w:val="24"/>
          <w:lang w:eastAsia="en-US"/>
        </w:rPr>
      </w:pPr>
    </w:p>
    <w:p w:rsidR="008427B4" w:rsidRPr="003D7AEC" w:rsidRDefault="008427B4" w:rsidP="008427B4">
      <w:pPr>
        <w:overflowPunct/>
        <w:autoSpaceDE/>
        <w:autoSpaceDN/>
        <w:adjustRightInd/>
        <w:jc w:val="both"/>
        <w:textAlignment w:val="auto"/>
        <w:rPr>
          <w:rFonts w:eastAsiaTheme="minorHAnsi" w:cs="Arial"/>
          <w:szCs w:val="24"/>
          <w:lang w:eastAsia="en-US"/>
        </w:rPr>
      </w:pPr>
      <w:r w:rsidRPr="003D7AEC">
        <w:rPr>
          <w:rFonts w:eastAsiaTheme="minorHAnsi" w:cs="Arial"/>
          <w:szCs w:val="24"/>
          <w:lang w:eastAsia="en-US"/>
        </w:rPr>
        <w:t xml:space="preserve">Innerhalb der Gewässerkorridore und Rückstaubereiche der Hochwasserbecken und Retentionsräume befinden sich auf diversen Grundstücken in der Gemarkung Ungstein und teilweise der Gemarkung Erpolzheim, teils erhebliche Mengen an (Brenn-)Holz, Sperrmüll und Siedlungsabfällen. </w:t>
      </w:r>
    </w:p>
    <w:p w:rsidR="008427B4" w:rsidRPr="003D7AEC" w:rsidRDefault="008427B4" w:rsidP="008427B4">
      <w:pPr>
        <w:overflowPunct/>
        <w:autoSpaceDE/>
        <w:autoSpaceDN/>
        <w:adjustRightInd/>
        <w:jc w:val="both"/>
        <w:textAlignment w:val="auto"/>
        <w:rPr>
          <w:rFonts w:eastAsiaTheme="minorHAnsi" w:cs="Arial"/>
          <w:szCs w:val="24"/>
          <w:lang w:eastAsia="en-US"/>
        </w:rPr>
      </w:pPr>
    </w:p>
    <w:p w:rsidR="008427B4" w:rsidRPr="003D7AEC" w:rsidRDefault="008427B4" w:rsidP="008427B4">
      <w:pPr>
        <w:overflowPunct/>
        <w:autoSpaceDE/>
        <w:autoSpaceDN/>
        <w:adjustRightInd/>
        <w:jc w:val="both"/>
        <w:textAlignment w:val="auto"/>
        <w:rPr>
          <w:rFonts w:eastAsiaTheme="minorHAnsi" w:cs="Arial"/>
          <w:szCs w:val="24"/>
          <w:lang w:eastAsia="en-US"/>
        </w:rPr>
      </w:pPr>
      <w:r w:rsidRPr="003D7AEC">
        <w:rPr>
          <w:rFonts w:eastAsiaTheme="minorHAnsi" w:cs="Arial"/>
          <w:szCs w:val="24"/>
          <w:lang w:eastAsia="en-US"/>
        </w:rPr>
        <w:t>Gemäß DIN 19700 (Deutsche Norm für Stauanlagen) dürfen im Rückstaubereich von Stauanlagen keine aufschwimmbaren Gegenstände gelagert werden, da diese im Einstaufall aufschwimmen und die Drosselbauwerke und Durchlässe verlegen können.</w:t>
      </w:r>
    </w:p>
    <w:p w:rsidR="008427B4" w:rsidRPr="003D7AEC" w:rsidRDefault="008427B4" w:rsidP="008427B4">
      <w:pPr>
        <w:overflowPunct/>
        <w:autoSpaceDE/>
        <w:autoSpaceDN/>
        <w:adjustRightInd/>
        <w:jc w:val="both"/>
        <w:textAlignment w:val="auto"/>
        <w:rPr>
          <w:rFonts w:eastAsiaTheme="minorHAnsi" w:cs="Arial"/>
          <w:szCs w:val="24"/>
          <w:lang w:eastAsia="en-US"/>
        </w:rPr>
      </w:pPr>
    </w:p>
    <w:p w:rsidR="008427B4" w:rsidRPr="003D7AEC" w:rsidRDefault="008427B4" w:rsidP="008427B4">
      <w:pPr>
        <w:overflowPunct/>
        <w:autoSpaceDE/>
        <w:autoSpaceDN/>
        <w:adjustRightInd/>
        <w:jc w:val="both"/>
        <w:textAlignment w:val="auto"/>
        <w:rPr>
          <w:rFonts w:eastAsiaTheme="minorHAnsi" w:cs="Arial"/>
          <w:szCs w:val="24"/>
          <w:lang w:eastAsia="en-US"/>
        </w:rPr>
      </w:pPr>
      <w:r w:rsidRPr="003D7AEC">
        <w:rPr>
          <w:rFonts w:eastAsiaTheme="minorHAnsi" w:cs="Arial"/>
          <w:szCs w:val="24"/>
          <w:lang w:eastAsia="en-US"/>
        </w:rPr>
        <w:t>Die Eigentümer und Pächter werden gebeten</w:t>
      </w:r>
      <w:r w:rsidR="00135385" w:rsidRPr="003D7AEC">
        <w:rPr>
          <w:rFonts w:eastAsiaTheme="minorHAnsi" w:cs="Arial"/>
          <w:szCs w:val="24"/>
          <w:lang w:eastAsia="en-US"/>
        </w:rPr>
        <w:t>,</w:t>
      </w:r>
      <w:r w:rsidRPr="003D7AEC">
        <w:rPr>
          <w:rFonts w:eastAsiaTheme="minorHAnsi" w:cs="Arial"/>
          <w:szCs w:val="24"/>
          <w:lang w:eastAsia="en-US"/>
        </w:rPr>
        <w:t xml:space="preserve"> die betroffen Flächen bis zum </w:t>
      </w:r>
      <w:r w:rsidR="00096411" w:rsidRPr="003D7AEC">
        <w:rPr>
          <w:rFonts w:eastAsiaTheme="minorHAnsi" w:cs="Arial"/>
          <w:szCs w:val="24"/>
          <w:lang w:eastAsia="en-US"/>
        </w:rPr>
        <w:t>31.10</w:t>
      </w:r>
      <w:r w:rsidRPr="003D7AEC">
        <w:rPr>
          <w:rFonts w:eastAsiaTheme="minorHAnsi" w:cs="Arial"/>
          <w:szCs w:val="24"/>
          <w:lang w:eastAsia="en-US"/>
        </w:rPr>
        <w:t xml:space="preserve">.2019 selbst zu räumen. Alle verbliebenen Einbauten und sonstigen Störstoffe werden danach vom Gewässerzweckverband entfernt. </w:t>
      </w:r>
    </w:p>
    <w:p w:rsidR="008427B4" w:rsidRPr="003D7AEC" w:rsidRDefault="008427B4" w:rsidP="008427B4">
      <w:pPr>
        <w:overflowPunct/>
        <w:autoSpaceDE/>
        <w:autoSpaceDN/>
        <w:adjustRightInd/>
        <w:jc w:val="both"/>
        <w:textAlignment w:val="auto"/>
        <w:rPr>
          <w:rFonts w:eastAsiaTheme="minorHAnsi" w:cs="Arial"/>
          <w:szCs w:val="24"/>
          <w:lang w:eastAsia="en-US"/>
        </w:rPr>
      </w:pPr>
    </w:p>
    <w:p w:rsidR="008427B4" w:rsidRPr="003D7AEC" w:rsidRDefault="008427B4" w:rsidP="008427B4">
      <w:pPr>
        <w:overflowPunct/>
        <w:autoSpaceDE/>
        <w:autoSpaceDN/>
        <w:adjustRightInd/>
        <w:jc w:val="both"/>
        <w:textAlignment w:val="auto"/>
        <w:rPr>
          <w:rFonts w:eastAsiaTheme="minorHAnsi" w:cs="Arial"/>
          <w:szCs w:val="24"/>
          <w:lang w:eastAsia="en-US"/>
        </w:rPr>
      </w:pPr>
      <w:r w:rsidRPr="003D7AEC">
        <w:rPr>
          <w:rFonts w:eastAsiaTheme="minorHAnsi" w:cs="Arial"/>
          <w:szCs w:val="24"/>
          <w:lang w:eastAsia="en-US"/>
        </w:rPr>
        <w:t xml:space="preserve">Mit der Karte zur vorläufigen Anordnung wird eine Übersichtskarte mit den Rückstaubereichen ausgelegt. </w:t>
      </w:r>
    </w:p>
    <w:p w:rsidR="008427B4" w:rsidRPr="003D7AEC" w:rsidRDefault="008427B4" w:rsidP="008427B4">
      <w:pPr>
        <w:overflowPunct/>
        <w:autoSpaceDE/>
        <w:autoSpaceDN/>
        <w:adjustRightInd/>
        <w:jc w:val="both"/>
        <w:textAlignment w:val="auto"/>
        <w:rPr>
          <w:rFonts w:eastAsiaTheme="minorHAnsi" w:cs="Arial"/>
          <w:szCs w:val="24"/>
          <w:lang w:eastAsia="en-US"/>
        </w:rPr>
      </w:pPr>
    </w:p>
    <w:p w:rsidR="008427B4" w:rsidRPr="003D7AEC" w:rsidRDefault="008427B4" w:rsidP="008427B4">
      <w:pPr>
        <w:overflowPunct/>
        <w:autoSpaceDE/>
        <w:autoSpaceDN/>
        <w:adjustRightInd/>
        <w:jc w:val="both"/>
        <w:textAlignment w:val="auto"/>
        <w:rPr>
          <w:rFonts w:eastAsiaTheme="minorHAnsi" w:cs="Arial"/>
          <w:szCs w:val="24"/>
          <w:lang w:eastAsia="en-US"/>
        </w:rPr>
      </w:pPr>
      <w:r w:rsidRPr="003D7AEC">
        <w:rPr>
          <w:rFonts w:eastAsiaTheme="minorHAnsi" w:cs="Arial"/>
          <w:szCs w:val="24"/>
          <w:lang w:eastAsia="en-US"/>
        </w:rPr>
        <w:t>Für Rückfragen wenden Sie sich bitte an Herrn</w:t>
      </w:r>
    </w:p>
    <w:p w:rsidR="008427B4" w:rsidRPr="003D7AEC" w:rsidRDefault="008427B4" w:rsidP="008427B4">
      <w:pPr>
        <w:overflowPunct/>
        <w:autoSpaceDE/>
        <w:autoSpaceDN/>
        <w:adjustRightInd/>
        <w:textAlignment w:val="auto"/>
        <w:rPr>
          <w:rFonts w:eastAsiaTheme="minorHAnsi" w:cs="Arial"/>
          <w:szCs w:val="24"/>
          <w:lang w:eastAsia="en-US"/>
        </w:rPr>
      </w:pPr>
      <w:r w:rsidRPr="003D7AEC">
        <w:rPr>
          <w:rFonts w:eastAsiaTheme="minorHAnsi" w:cs="Arial"/>
          <w:szCs w:val="24"/>
          <w:lang w:eastAsia="en-US"/>
        </w:rPr>
        <w:t>Dipl. Ing. Christian Pons</w:t>
      </w:r>
    </w:p>
    <w:p w:rsidR="008427B4" w:rsidRPr="003D7AEC" w:rsidRDefault="008427B4" w:rsidP="008427B4">
      <w:pPr>
        <w:overflowPunct/>
        <w:autoSpaceDE/>
        <w:autoSpaceDN/>
        <w:adjustRightInd/>
        <w:textAlignment w:val="auto"/>
        <w:rPr>
          <w:rFonts w:eastAsiaTheme="minorHAnsi" w:cs="Arial"/>
          <w:szCs w:val="24"/>
          <w:lang w:eastAsia="en-US"/>
        </w:rPr>
      </w:pPr>
      <w:r w:rsidRPr="003D7AEC">
        <w:rPr>
          <w:rFonts w:eastAsiaTheme="minorHAnsi" w:cs="Arial"/>
          <w:szCs w:val="24"/>
          <w:lang w:eastAsia="en-US"/>
        </w:rPr>
        <w:t>Brandt Gerdes Sitzmann Wasserwirtschaft GmbH</w:t>
      </w:r>
    </w:p>
    <w:p w:rsidR="008427B4" w:rsidRPr="003D7AEC" w:rsidRDefault="008427B4" w:rsidP="008427B4">
      <w:pPr>
        <w:overflowPunct/>
        <w:autoSpaceDE/>
        <w:autoSpaceDN/>
        <w:adjustRightInd/>
        <w:textAlignment w:val="auto"/>
        <w:rPr>
          <w:rFonts w:eastAsiaTheme="minorHAnsi" w:cs="Arial"/>
          <w:szCs w:val="24"/>
          <w:lang w:eastAsia="en-US"/>
        </w:rPr>
      </w:pPr>
      <w:r w:rsidRPr="003D7AEC">
        <w:rPr>
          <w:rFonts w:eastAsiaTheme="minorHAnsi" w:cs="Arial"/>
          <w:szCs w:val="24"/>
          <w:lang w:eastAsia="en-US"/>
        </w:rPr>
        <w:t>Pfungstädter Straße 20</w:t>
      </w:r>
    </w:p>
    <w:p w:rsidR="008427B4" w:rsidRPr="003D7AEC" w:rsidRDefault="008427B4" w:rsidP="008427B4">
      <w:pPr>
        <w:overflowPunct/>
        <w:autoSpaceDE/>
        <w:autoSpaceDN/>
        <w:adjustRightInd/>
        <w:textAlignment w:val="auto"/>
        <w:rPr>
          <w:rFonts w:eastAsiaTheme="minorHAnsi" w:cs="Arial"/>
          <w:szCs w:val="24"/>
          <w:lang w:eastAsia="en-US"/>
        </w:rPr>
      </w:pPr>
      <w:r w:rsidRPr="003D7AEC">
        <w:rPr>
          <w:rFonts w:eastAsiaTheme="minorHAnsi" w:cs="Arial"/>
          <w:szCs w:val="24"/>
          <w:lang w:eastAsia="en-US"/>
        </w:rPr>
        <w:t>64297 Darmstadt</w:t>
      </w:r>
    </w:p>
    <w:p w:rsidR="008427B4" w:rsidRPr="003D7AEC" w:rsidRDefault="008427B4" w:rsidP="008427B4">
      <w:pPr>
        <w:overflowPunct/>
        <w:autoSpaceDE/>
        <w:autoSpaceDN/>
        <w:adjustRightInd/>
        <w:textAlignment w:val="auto"/>
        <w:rPr>
          <w:rFonts w:eastAsiaTheme="minorHAnsi" w:cs="Arial"/>
          <w:szCs w:val="24"/>
          <w:lang w:eastAsia="en-US"/>
        </w:rPr>
      </w:pPr>
    </w:p>
    <w:p w:rsidR="008427B4" w:rsidRPr="003D7AEC" w:rsidRDefault="008427B4" w:rsidP="008427B4">
      <w:pPr>
        <w:tabs>
          <w:tab w:val="left" w:pos="1134"/>
        </w:tabs>
        <w:overflowPunct/>
        <w:autoSpaceDE/>
        <w:autoSpaceDN/>
        <w:adjustRightInd/>
        <w:textAlignment w:val="auto"/>
        <w:rPr>
          <w:rFonts w:eastAsiaTheme="minorHAnsi" w:cs="Arial"/>
          <w:szCs w:val="24"/>
          <w:lang w:eastAsia="en-US"/>
        </w:rPr>
      </w:pPr>
      <w:r w:rsidRPr="003D7AEC">
        <w:rPr>
          <w:rFonts w:eastAsiaTheme="minorHAnsi" w:cs="Arial"/>
          <w:szCs w:val="24"/>
          <w:lang w:eastAsia="en-US"/>
        </w:rPr>
        <w:t xml:space="preserve">Tel.-Nr. </w:t>
      </w:r>
      <w:r w:rsidRPr="003D7AEC">
        <w:rPr>
          <w:rFonts w:eastAsiaTheme="minorHAnsi" w:cs="Arial"/>
          <w:szCs w:val="24"/>
          <w:lang w:eastAsia="en-US"/>
        </w:rPr>
        <w:tab/>
        <w:t>06151/9453-75</w:t>
      </w:r>
    </w:p>
    <w:p w:rsidR="008427B4" w:rsidRPr="003D7AEC" w:rsidRDefault="008427B4" w:rsidP="008427B4">
      <w:pPr>
        <w:tabs>
          <w:tab w:val="left" w:pos="1134"/>
        </w:tabs>
        <w:overflowPunct/>
        <w:autoSpaceDE/>
        <w:autoSpaceDN/>
        <w:adjustRightInd/>
        <w:textAlignment w:val="auto"/>
        <w:rPr>
          <w:rFonts w:eastAsiaTheme="minorHAnsi" w:cs="Arial"/>
          <w:szCs w:val="24"/>
          <w:lang w:eastAsia="en-US"/>
        </w:rPr>
      </w:pPr>
      <w:r w:rsidRPr="003D7AEC">
        <w:rPr>
          <w:rFonts w:eastAsiaTheme="minorHAnsi" w:cs="Arial"/>
          <w:szCs w:val="24"/>
          <w:lang w:eastAsia="en-US"/>
        </w:rPr>
        <w:t>Mobil</w:t>
      </w:r>
      <w:r w:rsidRPr="003D7AEC">
        <w:rPr>
          <w:rFonts w:eastAsiaTheme="minorHAnsi" w:cs="Arial"/>
          <w:szCs w:val="24"/>
          <w:lang w:eastAsia="en-US"/>
        </w:rPr>
        <w:tab/>
        <w:t>0160/972235897</w:t>
      </w:r>
    </w:p>
    <w:p w:rsidR="008427B4" w:rsidRPr="003D7AEC" w:rsidRDefault="008427B4" w:rsidP="008427B4">
      <w:pPr>
        <w:tabs>
          <w:tab w:val="left" w:pos="1134"/>
        </w:tabs>
        <w:overflowPunct/>
        <w:autoSpaceDE/>
        <w:autoSpaceDN/>
        <w:adjustRightInd/>
        <w:textAlignment w:val="auto"/>
        <w:rPr>
          <w:rFonts w:eastAsiaTheme="minorHAnsi" w:cs="Arial"/>
          <w:szCs w:val="24"/>
          <w:lang w:eastAsia="en-US"/>
        </w:rPr>
      </w:pPr>
      <w:r w:rsidRPr="003D7AEC">
        <w:rPr>
          <w:rFonts w:eastAsiaTheme="minorHAnsi" w:cs="Arial"/>
          <w:szCs w:val="24"/>
          <w:lang w:eastAsia="en-US"/>
        </w:rPr>
        <w:t>Fax</w:t>
      </w:r>
      <w:r w:rsidRPr="003D7AEC">
        <w:rPr>
          <w:rFonts w:eastAsiaTheme="minorHAnsi" w:cs="Arial"/>
          <w:szCs w:val="24"/>
          <w:lang w:eastAsia="en-US"/>
        </w:rPr>
        <w:tab/>
        <w:t>06151/9453-90</w:t>
      </w:r>
    </w:p>
    <w:p w:rsidR="008427B4" w:rsidRPr="008427B4" w:rsidRDefault="008427B4" w:rsidP="008427B4">
      <w:pPr>
        <w:tabs>
          <w:tab w:val="left" w:pos="1134"/>
          <w:tab w:val="left" w:pos="5565"/>
        </w:tabs>
        <w:overflowPunct/>
        <w:autoSpaceDE/>
        <w:autoSpaceDN/>
        <w:adjustRightInd/>
        <w:textAlignment w:val="auto"/>
        <w:rPr>
          <w:rFonts w:eastAsiaTheme="minorHAnsi" w:cs="Arial"/>
          <w:sz w:val="20"/>
          <w:lang w:eastAsia="en-US"/>
        </w:rPr>
      </w:pPr>
      <w:r w:rsidRPr="003D7AEC">
        <w:rPr>
          <w:rFonts w:eastAsiaTheme="minorHAnsi" w:cs="Arial"/>
          <w:szCs w:val="24"/>
          <w:lang w:eastAsia="en-US"/>
        </w:rPr>
        <w:t>E-Mail</w:t>
      </w:r>
      <w:r w:rsidRPr="003D7AEC">
        <w:rPr>
          <w:rFonts w:eastAsiaTheme="minorHAnsi" w:cs="Arial"/>
          <w:szCs w:val="24"/>
          <w:lang w:eastAsia="en-US"/>
        </w:rPr>
        <w:tab/>
      </w:r>
      <w:hyperlink r:id="rId9" w:history="1">
        <w:r w:rsidRPr="003D7AEC">
          <w:rPr>
            <w:rFonts w:eastAsiaTheme="minorHAnsi" w:cs="Arial"/>
            <w:szCs w:val="24"/>
            <w:u w:val="single"/>
            <w:lang w:eastAsia="en-US"/>
          </w:rPr>
          <w:t>c.pons@bgswasser.de</w:t>
        </w:r>
      </w:hyperlink>
      <w:r w:rsidRPr="008427B4">
        <w:rPr>
          <w:rFonts w:eastAsiaTheme="minorHAnsi" w:cs="Arial"/>
          <w:sz w:val="20"/>
          <w:lang w:eastAsia="en-US"/>
        </w:rPr>
        <w:tab/>
      </w:r>
    </w:p>
    <w:p w:rsidR="008427B4" w:rsidRPr="000E4041" w:rsidRDefault="008427B4" w:rsidP="008F2BF6">
      <w:pPr>
        <w:pStyle w:val="Text-MWV"/>
        <w:rPr>
          <w:rFonts w:cs="Arial"/>
          <w:sz w:val="20"/>
        </w:rPr>
      </w:pPr>
    </w:p>
    <w:sectPr w:rsidR="008427B4" w:rsidRPr="000E4041" w:rsidSect="003F53CC">
      <w:headerReference w:type="first" r:id="rId10"/>
      <w:footerReference w:type="first" r:id="rId11"/>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EE" w:rsidRDefault="00D503EE" w:rsidP="00F91E49">
      <w:r>
        <w:separator/>
      </w:r>
    </w:p>
  </w:endnote>
  <w:endnote w:type="continuationSeparator" w:id="0">
    <w:p w:rsidR="00D503EE" w:rsidRDefault="00D503E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E" w:rsidRDefault="00D503EE">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EE" w:rsidRDefault="00D503EE" w:rsidP="00F91E49">
      <w:r>
        <w:separator/>
      </w:r>
    </w:p>
  </w:footnote>
  <w:footnote w:type="continuationSeparator" w:id="0">
    <w:p w:rsidR="00D503EE" w:rsidRDefault="00D503EE"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E" w:rsidRDefault="00D503EE">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21E1"/>
    <w:multiLevelType w:val="hybridMultilevel"/>
    <w:tmpl w:val="65FC06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3CB20DC"/>
    <w:multiLevelType w:val="hybridMultilevel"/>
    <w:tmpl w:val="6E8C891A"/>
    <w:lvl w:ilvl="0" w:tplc="0407000F">
      <w:start w:val="1"/>
      <w:numFmt w:val="decimal"/>
      <w:lvlText w:val="%1."/>
      <w:lvlJc w:val="left"/>
      <w:pPr>
        <w:tabs>
          <w:tab w:val="num" w:pos="720"/>
        </w:tabs>
        <w:ind w:left="720" w:hanging="360"/>
      </w:pPr>
      <w:rPr>
        <w:rFonts w:hint="default"/>
      </w:rPr>
    </w:lvl>
    <w:lvl w:ilvl="1" w:tplc="5192B37A">
      <w:start w:val="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01B1B6E"/>
    <w:multiLevelType w:val="hybridMultilevel"/>
    <w:tmpl w:val="0D9EE4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CC"/>
    <w:rsid w:val="00096411"/>
    <w:rsid w:val="000A18E3"/>
    <w:rsid w:val="000B6359"/>
    <w:rsid w:val="000E4041"/>
    <w:rsid w:val="0010001A"/>
    <w:rsid w:val="001137D7"/>
    <w:rsid w:val="0012631A"/>
    <w:rsid w:val="00135385"/>
    <w:rsid w:val="001A2E0F"/>
    <w:rsid w:val="00287458"/>
    <w:rsid w:val="002F4907"/>
    <w:rsid w:val="002F73DC"/>
    <w:rsid w:val="0030211C"/>
    <w:rsid w:val="003471C2"/>
    <w:rsid w:val="003B3998"/>
    <w:rsid w:val="003B3A5F"/>
    <w:rsid w:val="003D7AEC"/>
    <w:rsid w:val="003F3D83"/>
    <w:rsid w:val="003F53CC"/>
    <w:rsid w:val="004161AF"/>
    <w:rsid w:val="00447456"/>
    <w:rsid w:val="00462F7F"/>
    <w:rsid w:val="00472A13"/>
    <w:rsid w:val="004C7151"/>
    <w:rsid w:val="004D0E00"/>
    <w:rsid w:val="004E2DA4"/>
    <w:rsid w:val="004E605B"/>
    <w:rsid w:val="00556B01"/>
    <w:rsid w:val="00586AE4"/>
    <w:rsid w:val="005B52E0"/>
    <w:rsid w:val="005B6463"/>
    <w:rsid w:val="005C60C6"/>
    <w:rsid w:val="005D4416"/>
    <w:rsid w:val="005E7E5C"/>
    <w:rsid w:val="006314E2"/>
    <w:rsid w:val="00656A17"/>
    <w:rsid w:val="006979F3"/>
    <w:rsid w:val="006B5BE7"/>
    <w:rsid w:val="006F54B4"/>
    <w:rsid w:val="006F7B7B"/>
    <w:rsid w:val="0073603A"/>
    <w:rsid w:val="0074052F"/>
    <w:rsid w:val="007C68D2"/>
    <w:rsid w:val="007E7EE1"/>
    <w:rsid w:val="007F31AE"/>
    <w:rsid w:val="00804093"/>
    <w:rsid w:val="00835EAB"/>
    <w:rsid w:val="008427B4"/>
    <w:rsid w:val="008807C8"/>
    <w:rsid w:val="00893CF1"/>
    <w:rsid w:val="008B081B"/>
    <w:rsid w:val="008B40AB"/>
    <w:rsid w:val="008C3E2C"/>
    <w:rsid w:val="008C5410"/>
    <w:rsid w:val="008F2BF6"/>
    <w:rsid w:val="00913ED8"/>
    <w:rsid w:val="00922E8B"/>
    <w:rsid w:val="00A150F2"/>
    <w:rsid w:val="00A52C26"/>
    <w:rsid w:val="00A56125"/>
    <w:rsid w:val="00A60656"/>
    <w:rsid w:val="00A917F3"/>
    <w:rsid w:val="00AA53F4"/>
    <w:rsid w:val="00AB12AA"/>
    <w:rsid w:val="00AC401F"/>
    <w:rsid w:val="00AE57DC"/>
    <w:rsid w:val="00AF2862"/>
    <w:rsid w:val="00B275DF"/>
    <w:rsid w:val="00B662F9"/>
    <w:rsid w:val="00B67CA5"/>
    <w:rsid w:val="00B968BF"/>
    <w:rsid w:val="00BB3CD8"/>
    <w:rsid w:val="00BF35AF"/>
    <w:rsid w:val="00C542DC"/>
    <w:rsid w:val="00C646EF"/>
    <w:rsid w:val="00C93BD7"/>
    <w:rsid w:val="00CA698A"/>
    <w:rsid w:val="00CB147C"/>
    <w:rsid w:val="00D42CE3"/>
    <w:rsid w:val="00D44FC0"/>
    <w:rsid w:val="00D503EE"/>
    <w:rsid w:val="00DD600F"/>
    <w:rsid w:val="00DE6A8D"/>
    <w:rsid w:val="00E153FC"/>
    <w:rsid w:val="00E15E53"/>
    <w:rsid w:val="00E462C4"/>
    <w:rsid w:val="00EA229E"/>
    <w:rsid w:val="00EB4A28"/>
    <w:rsid w:val="00ED22E3"/>
    <w:rsid w:val="00EF4444"/>
    <w:rsid w:val="00F1796F"/>
    <w:rsid w:val="00F24280"/>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5ECEB8-48D5-4D6A-8544-77C68AAE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rsid w:val="003F53CC"/>
    <w:rPr>
      <w:color w:val="0000FF"/>
      <w:u w:val="single"/>
    </w:rPr>
  </w:style>
  <w:style w:type="paragraph" w:styleId="Sprechblasentext">
    <w:name w:val="Balloon Text"/>
    <w:basedOn w:val="Standard"/>
    <w:link w:val="SprechblasentextZchn"/>
    <w:rsid w:val="004D0E00"/>
    <w:rPr>
      <w:rFonts w:ascii="Segoe UI" w:hAnsi="Segoe UI" w:cs="Segoe UI"/>
      <w:sz w:val="18"/>
      <w:szCs w:val="18"/>
    </w:rPr>
  </w:style>
  <w:style w:type="character" w:customStyle="1" w:styleId="SprechblasentextZchn">
    <w:name w:val="Sprechblasentext Zchn"/>
    <w:basedOn w:val="Absatz-Standardschriftart"/>
    <w:link w:val="Sprechblasentext"/>
    <w:rsid w:val="004D0E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dentwicklung.rlp.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ons@bgswasser.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A7A9-1384-4BF1-8032-6D84BF4E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Muster.dotx</Template>
  <TotalTime>0</TotalTime>
  <Pages>6</Pages>
  <Words>1822</Words>
  <Characters>12610</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vorläufige anordnung</vt:lpstr>
    </vt:vector>
  </TitlesOfParts>
  <Company>DLR Rheinpfalz</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vorläufige anordnung</dc:title>
  <dc:subject>zum 14.10.2019</dc:subject>
  <dc:creator>Bianka Litzel</dc:creator>
  <cp:keywords>41168-HA8.1.</cp:keywords>
  <dc:description>_x000d_
</dc:description>
  <cp:lastModifiedBy>Bianka Litzel</cp:lastModifiedBy>
  <cp:revision>82</cp:revision>
  <cp:lastPrinted>2019-09-18T12:50:00Z</cp:lastPrinted>
  <dcterms:created xsi:type="dcterms:W3CDTF">2019-07-23T05:47:00Z</dcterms:created>
  <dcterms:modified xsi:type="dcterms:W3CDTF">2019-09-18T13:35:00Z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69414</vt:lpwstr>
  </property>
</Properties>
</file>